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40" w:rsidRPr="000C36C2" w:rsidRDefault="003D613C" w:rsidP="00AB1940">
      <w:pPr>
        <w:pStyle w:val="Heading1"/>
        <w:jc w:val="center"/>
        <w:rPr>
          <w:lang w:val="fr-CA"/>
        </w:rPr>
      </w:pPr>
      <w:r w:rsidRPr="00F5073C">
        <w:rPr>
          <w:color w:val="auto"/>
          <w:lang w:val="fr-CA"/>
        </w:rPr>
        <w:t xml:space="preserve">Politique sur </w:t>
      </w:r>
      <w:bookmarkStart w:id="0" w:name="_GoBack"/>
      <w:r w:rsidRPr="00F5073C">
        <w:rPr>
          <w:color w:val="auto"/>
          <w:lang w:val="fr-CA"/>
        </w:rPr>
        <w:t>l</w:t>
      </w:r>
      <w:r w:rsidR="000C36C2" w:rsidRPr="00F5073C">
        <w:rPr>
          <w:color w:val="auto"/>
          <w:lang w:val="fr-CA"/>
        </w:rPr>
        <w:t>’</w:t>
      </w:r>
      <w:r w:rsidRPr="00F5073C">
        <w:rPr>
          <w:color w:val="auto"/>
          <w:lang w:val="fr-CA"/>
        </w:rPr>
        <w:t xml:space="preserve">espace de stockage des objets numériques dans </w:t>
      </w:r>
      <w:r w:rsidR="000C36C2" w:rsidRPr="00F5073C">
        <w:rPr>
          <w:color w:val="auto"/>
          <w:lang w:val="fr-CA"/>
        </w:rPr>
        <w:t>la base de données CANBArchives</w:t>
      </w:r>
      <w:r w:rsidR="000C36C2" w:rsidRPr="00F5073C">
        <w:rPr>
          <w:rStyle w:val="fusionSegment"/>
          <w:rFonts w:asciiTheme="majorHAnsi" w:hAnsiTheme="majorHAnsi" w:cstheme="majorBidi"/>
          <w:vanish w:val="0"/>
          <w:color w:val="auto"/>
          <w:sz w:val="32"/>
          <w:vertAlign w:val="baseline"/>
          <w:lang w:val="fr-CA"/>
        </w:rPr>
        <w:t xml:space="preserve"> </w:t>
      </w:r>
    </w:p>
    <w:bookmarkEnd w:id="0"/>
    <w:p w:rsidR="003F4270" w:rsidRPr="000C36C2" w:rsidRDefault="003F4270" w:rsidP="0038099A">
      <w:pPr>
        <w:pStyle w:val="Heading2"/>
        <w:rPr>
          <w:lang w:val="fr-CA"/>
        </w:rPr>
      </w:pPr>
    </w:p>
    <w:p w:rsidR="000C36C2" w:rsidRDefault="003D613C" w:rsidP="00E80C9E">
      <w:pPr>
        <w:pStyle w:val="Heading2"/>
        <w:numPr>
          <w:ilvl w:val="0"/>
          <w:numId w:val="5"/>
        </w:numPr>
        <w:rPr>
          <w:lang w:val="fr-CA"/>
        </w:rPr>
      </w:pPr>
      <w:r w:rsidRPr="00F5073C">
        <w:rPr>
          <w:color w:val="auto"/>
          <w:lang w:val="fr-CA"/>
        </w:rPr>
        <w:t>Introduction</w:t>
      </w:r>
    </w:p>
    <w:p w:rsidR="000C36C2" w:rsidRDefault="003D613C" w:rsidP="0038099A">
      <w:pPr>
        <w:rPr>
          <w:color w:val="000000"/>
          <w:lang w:val="fr-CA"/>
        </w:rPr>
      </w:pPr>
      <w:r w:rsidRPr="00F5073C">
        <w:rPr>
          <w:lang w:val="fr-CA"/>
        </w:rPr>
        <w:t>En</w:t>
      </w:r>
      <w:r w:rsidR="000C36C2" w:rsidRPr="00F5073C">
        <w:rPr>
          <w:lang w:val="fr-CA"/>
        </w:rPr>
        <w:t> 2</w:t>
      </w:r>
      <w:r w:rsidRPr="00F5073C">
        <w:rPr>
          <w:lang w:val="fr-CA"/>
        </w:rPr>
        <w:t>020,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espace de stockage des objets numériques dans </w:t>
      </w:r>
      <w:r w:rsidR="000C36C2" w:rsidRPr="00F5073C">
        <w:rPr>
          <w:lang w:val="fr-CA"/>
        </w:rPr>
        <w:t>la base de données</w:t>
      </w:r>
      <w:r w:rsidRPr="00F5073C">
        <w:rPr>
          <w:lang w:val="fr-CA"/>
        </w:rPr>
        <w:t xml:space="preserve"> </w:t>
      </w:r>
      <w:r w:rsidR="000C36C2" w:rsidRPr="00F5073C">
        <w:rPr>
          <w:lang w:val="fr-CA"/>
        </w:rPr>
        <w:t xml:space="preserve">CANBArchives (CANBArchives) </w:t>
      </w:r>
      <w:r w:rsidRPr="00F5073C">
        <w:rPr>
          <w:lang w:val="fr-CA"/>
        </w:rPr>
        <w:t>a atteint sa pleine capacité.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De nombreuses solutions ont été envisagées.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 xml:space="preserve">Trois </w:t>
      </w:r>
      <w:r w:rsidR="007E3471" w:rsidRPr="00F5073C">
        <w:rPr>
          <w:lang w:val="fr-CA"/>
        </w:rPr>
        <w:t>d’entre elles</w:t>
      </w:r>
      <w:r w:rsidRPr="00F5073C">
        <w:rPr>
          <w:lang w:val="fr-CA"/>
        </w:rPr>
        <w:t xml:space="preserve"> ont été soumises au vote des membres de </w:t>
      </w:r>
      <w:r w:rsidR="000C36C2" w:rsidRPr="00F5073C">
        <w:rPr>
          <w:lang w:val="fr-CA"/>
        </w:rPr>
        <w:t>Conseil des archives Nouveau</w:t>
      </w:r>
      <w:r w:rsidR="000C36C2" w:rsidRPr="00F5073C">
        <w:rPr>
          <w:lang w:val="fr-CA"/>
        </w:rPr>
        <w:noBreakHyphen/>
        <w:t>Brunswick (CANB)</w:t>
      </w:r>
      <w:r w:rsidRPr="00F5073C">
        <w:rPr>
          <w:lang w:val="fr-CA"/>
        </w:rPr>
        <w:t>, en</w:t>
      </w:r>
      <w:r w:rsidR="000C36C2" w:rsidRPr="00F5073C">
        <w:rPr>
          <w:lang w:val="fr-CA"/>
        </w:rPr>
        <w:t> 2</w:t>
      </w:r>
      <w:r w:rsidRPr="00F5073C">
        <w:rPr>
          <w:lang w:val="fr-CA"/>
        </w:rPr>
        <w:t xml:space="preserve">021, afin de déterminer </w:t>
      </w:r>
      <w:r w:rsidR="007E3471" w:rsidRPr="00F5073C">
        <w:rPr>
          <w:lang w:val="fr-CA"/>
        </w:rPr>
        <w:t>c</w:t>
      </w:r>
      <w:r w:rsidRPr="00F5073C">
        <w:rPr>
          <w:lang w:val="fr-CA"/>
        </w:rPr>
        <w:t xml:space="preserve">elle </w:t>
      </w:r>
      <w:r w:rsidR="007E3471" w:rsidRPr="00F5073C">
        <w:rPr>
          <w:lang w:val="fr-CA"/>
        </w:rPr>
        <w:t>qu’</w:t>
      </w:r>
      <w:r w:rsidRPr="00F5073C">
        <w:rPr>
          <w:lang w:val="fr-CA"/>
        </w:rPr>
        <w:t>ils aimeraient voir mise en œuvre.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La solution suivante a été choisie</w:t>
      </w:r>
      <w:r w:rsidR="000C36C2" w:rsidRPr="00F5073C">
        <w:rPr>
          <w:lang w:val="fr-CA"/>
        </w:rPr>
        <w:t> :</w:t>
      </w:r>
      <w:r w:rsidRPr="00F5073C">
        <w:rPr>
          <w:lang w:val="fr-CA"/>
        </w:rPr>
        <w:t xml:space="preserve"> chaque institution membre </w:t>
      </w:r>
      <w:r w:rsidR="00774897" w:rsidRPr="00F5073C">
        <w:rPr>
          <w:lang w:val="fr-CA"/>
        </w:rPr>
        <w:t>du</w:t>
      </w:r>
      <w:r w:rsidRPr="00F5073C">
        <w:rPr>
          <w:lang w:val="fr-CA"/>
        </w:rPr>
        <w:t xml:space="preserve"> CANB recevra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objets numériques dans CANBArchives, </w:t>
      </w:r>
      <w:r w:rsidR="007E3471" w:rsidRPr="00F5073C">
        <w:rPr>
          <w:lang w:val="fr-CA"/>
        </w:rPr>
        <w:t xml:space="preserve">ce volume de données étant </w:t>
      </w:r>
      <w:r w:rsidRPr="00F5073C">
        <w:rPr>
          <w:lang w:val="fr-CA"/>
        </w:rPr>
        <w:t xml:space="preserve">inclus dans </w:t>
      </w:r>
      <w:r w:rsidR="007E3471" w:rsidRPr="00F5073C">
        <w:rPr>
          <w:lang w:val="fr-CA"/>
        </w:rPr>
        <w:t>les frais d’</w:t>
      </w:r>
      <w:r w:rsidRPr="00F5073C">
        <w:rPr>
          <w:lang w:val="fr-CA"/>
        </w:rPr>
        <w:t>adhésion annuelle, avec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option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acheter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supplémentaire.</w:t>
      </w:r>
    </w:p>
    <w:p w:rsidR="00DB5B79" w:rsidRPr="00DB5B79" w:rsidRDefault="003D613C" w:rsidP="00DB5B79">
      <w:pPr>
        <w:pStyle w:val="Heading2"/>
        <w:numPr>
          <w:ilvl w:val="0"/>
          <w:numId w:val="5"/>
        </w:numPr>
        <w:rPr>
          <w:lang w:val="fr-CA"/>
        </w:rPr>
      </w:pPr>
      <w:r w:rsidRPr="00F5073C">
        <w:rPr>
          <w:color w:val="auto"/>
          <w:lang w:val="fr-CA"/>
        </w:rPr>
        <w:t>Objectif</w:t>
      </w:r>
    </w:p>
    <w:p w:rsidR="000C36C2" w:rsidRDefault="003D613C" w:rsidP="003F4270">
      <w:pPr>
        <w:rPr>
          <w:color w:val="000000"/>
          <w:lang w:val="fr-CA"/>
        </w:rPr>
      </w:pPr>
      <w:r w:rsidRPr="00F5073C">
        <w:rPr>
          <w:lang w:val="fr-CA"/>
        </w:rPr>
        <w:t xml:space="preserve">Cette politique a été créée pour fournir aux membres </w:t>
      </w:r>
      <w:r w:rsidR="00774897" w:rsidRPr="00F5073C">
        <w:rPr>
          <w:lang w:val="fr-CA"/>
        </w:rPr>
        <w:t>du</w:t>
      </w:r>
      <w:r w:rsidRPr="00F5073C">
        <w:rPr>
          <w:lang w:val="fr-CA"/>
        </w:rPr>
        <w:t xml:space="preserve"> CANB et à CANB des exigences et des coûts clairs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</w:t>
      </w:r>
      <w:r w:rsidR="007E3471" w:rsidRPr="00F5073C">
        <w:rPr>
          <w:lang w:val="fr-CA"/>
        </w:rPr>
        <w:t>en vue de</w:t>
      </w:r>
      <w:r w:rsidRPr="00F5073C">
        <w:rPr>
          <w:lang w:val="fr-CA"/>
        </w:rPr>
        <w:t xml:space="preserve">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achat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supplémentaire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pour </w:t>
      </w:r>
      <w:r w:rsidR="007E3471" w:rsidRPr="00F5073C">
        <w:rPr>
          <w:lang w:val="fr-CA"/>
        </w:rPr>
        <w:t>le stockage des</w:t>
      </w:r>
      <w:r w:rsidRPr="00F5073C">
        <w:rPr>
          <w:lang w:val="fr-CA"/>
        </w:rPr>
        <w:t xml:space="preserve"> objets numériques dans CANBArchives, au-delà des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gratuit inclus dans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adhésion à CANB.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La politique décrit également ce qui se passera en cas de non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paiement ainsi qu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processus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appel.</w:t>
      </w:r>
    </w:p>
    <w:p w:rsidR="00AB1940" w:rsidRPr="00AB1940" w:rsidRDefault="003D613C" w:rsidP="00AB1940">
      <w:pPr>
        <w:pStyle w:val="Heading2"/>
        <w:numPr>
          <w:ilvl w:val="0"/>
          <w:numId w:val="5"/>
        </w:numPr>
      </w:pPr>
      <w:r w:rsidRPr="00F5073C">
        <w:rPr>
          <w:color w:val="auto"/>
          <w:lang w:val="fr-CA"/>
        </w:rPr>
        <w:t>Portée</w:t>
      </w:r>
    </w:p>
    <w:p w:rsidR="000C36C2" w:rsidRDefault="003D613C" w:rsidP="0025567E">
      <w:pPr>
        <w:rPr>
          <w:color w:val="000000"/>
          <w:lang w:val="fr-CA"/>
        </w:rPr>
      </w:pPr>
      <w:r w:rsidRPr="00F5073C">
        <w:rPr>
          <w:lang w:val="fr-CA"/>
        </w:rPr>
        <w:t>Cette politique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applique à toutes les demandes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achat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 dans CANBArchives, pour des objets numériques, que ces derniers (dans leur description textuelle associée ou jointe) soi</w:t>
      </w:r>
      <w:r w:rsidR="007E3471" w:rsidRPr="00F5073C">
        <w:rPr>
          <w:lang w:val="fr-CA"/>
        </w:rPr>
        <w:t>en</w:t>
      </w:r>
      <w:r w:rsidRPr="00F5073C">
        <w:rPr>
          <w:lang w:val="fr-CA"/>
        </w:rPr>
        <w:t>t publiés ou constituent une version provisoire.</w:t>
      </w:r>
    </w:p>
    <w:p w:rsidR="000C36C2" w:rsidRDefault="003D613C" w:rsidP="0025567E">
      <w:pPr>
        <w:rPr>
          <w:color w:val="000000"/>
          <w:lang w:val="fr-CA"/>
        </w:rPr>
      </w:pPr>
      <w:r w:rsidRPr="00F5073C">
        <w:rPr>
          <w:lang w:val="fr-CA"/>
        </w:rPr>
        <w:t>Cette politique ne traite pas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dans son champ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application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des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gratuit offert aux membres institutionnels avec leur adhésion à CANB.</w:t>
      </w:r>
    </w:p>
    <w:p w:rsidR="000C36C2" w:rsidRDefault="003D613C" w:rsidP="0025567E">
      <w:pPr>
        <w:rPr>
          <w:color w:val="000000"/>
          <w:lang w:val="fr-CA"/>
        </w:rPr>
      </w:pPr>
      <w:r w:rsidRPr="00F5073C">
        <w:rPr>
          <w:lang w:val="fr-CA"/>
        </w:rPr>
        <w:t>Cette politique ne traite pas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non plus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ni des métadonnées des objets numériques ni de la description textuelle associée aux objets numériques.</w:t>
      </w:r>
    </w:p>
    <w:p w:rsidR="00AB1940" w:rsidRPr="000C36C2" w:rsidRDefault="003D613C" w:rsidP="00AB1940">
      <w:pPr>
        <w:pStyle w:val="Heading2"/>
        <w:numPr>
          <w:ilvl w:val="0"/>
          <w:numId w:val="5"/>
        </w:numPr>
        <w:rPr>
          <w:lang w:val="fr-CA"/>
        </w:rPr>
      </w:pPr>
      <w:r w:rsidRPr="00F5073C">
        <w:rPr>
          <w:color w:val="auto"/>
          <w:lang w:val="fr-CA"/>
        </w:rPr>
        <w:t>Déclaration de politique</w:t>
      </w:r>
    </w:p>
    <w:p w:rsidR="00B82BDD" w:rsidRPr="000C36C2" w:rsidRDefault="003D613C" w:rsidP="0058257F">
      <w:pPr>
        <w:rPr>
          <w:lang w:val="fr-CA"/>
        </w:rPr>
      </w:pPr>
      <w:r w:rsidRPr="00F5073C">
        <w:rPr>
          <w:lang w:val="fr-CA"/>
        </w:rPr>
        <w:t xml:space="preserve">La conseillère en archivistique et le comité exécutif </w:t>
      </w:r>
      <w:r w:rsidR="00774897" w:rsidRPr="00F5073C">
        <w:rPr>
          <w:lang w:val="fr-CA"/>
        </w:rPr>
        <w:t>du</w:t>
      </w:r>
      <w:r w:rsidRPr="00F5073C">
        <w:rPr>
          <w:lang w:val="fr-CA"/>
        </w:rPr>
        <w:t xml:space="preserve"> CANB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engagent à fournir un espace de stockage supplémentaire pour les objets numériques, moyennant des frais annuels, aux membres institutionnels qui demandent ce service.</w:t>
      </w:r>
    </w:p>
    <w:p w:rsidR="00AB1940" w:rsidRPr="00AB1940" w:rsidRDefault="003D613C" w:rsidP="00AB1940">
      <w:pPr>
        <w:pStyle w:val="Heading2"/>
        <w:numPr>
          <w:ilvl w:val="0"/>
          <w:numId w:val="5"/>
        </w:numPr>
      </w:pPr>
      <w:r w:rsidRPr="00F5073C">
        <w:rPr>
          <w:color w:val="auto"/>
          <w:lang w:val="fr-CA"/>
        </w:rPr>
        <w:t>Exigences</w:t>
      </w:r>
    </w:p>
    <w:p w:rsidR="00AB1940" w:rsidRPr="00AB1940" w:rsidRDefault="003D613C" w:rsidP="00AB1940">
      <w:pPr>
        <w:pStyle w:val="Heading4"/>
      </w:pPr>
      <w:r w:rsidRPr="00F5073C">
        <w:rPr>
          <w:color w:val="auto"/>
          <w:lang w:val="fr-CA"/>
        </w:rPr>
        <w:t>Introduction</w:t>
      </w: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Seuls les membres institutionnels en règle peuvent demander un espace de stockage supplémentaire pour les objets numériques.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sz w:val="14"/>
          <w:lang w:val="fr-CA"/>
        </w:rPr>
      </w:pPr>
    </w:p>
    <w:p w:rsidR="000C36C2" w:rsidRDefault="007E3471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Seuls l</w:t>
      </w:r>
      <w:r w:rsidR="003D613C" w:rsidRPr="00F5073C">
        <w:rPr>
          <w:lang w:val="fr-CA"/>
        </w:rPr>
        <w:t xml:space="preserve">es objets numériques dont les types de fichiers sont pris en charge par CANBArchives peuvent </w:t>
      </w:r>
      <w:r w:rsidRPr="00F5073C">
        <w:rPr>
          <w:lang w:val="fr-CA"/>
        </w:rPr>
        <w:t xml:space="preserve">y </w:t>
      </w:r>
      <w:r w:rsidR="003D613C" w:rsidRPr="00F5073C">
        <w:rPr>
          <w:lang w:val="fr-CA"/>
        </w:rPr>
        <w:t>être téléversés.</w:t>
      </w:r>
    </w:p>
    <w:p w:rsidR="004B4FC3" w:rsidRPr="000C36C2" w:rsidRDefault="004B4FC3" w:rsidP="004B4FC3">
      <w:pPr>
        <w:pStyle w:val="ListParagraph"/>
        <w:rPr>
          <w:sz w:val="14"/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lastRenderedPageBreak/>
        <w:t>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applique aux objets numériques en version provisoire et publiée, à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importe quel niveau de description, mais ne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applique pas à la description textuelle associée ou jointe.</w:t>
      </w:r>
    </w:p>
    <w:p w:rsidR="004B4FC3" w:rsidRPr="000C36C2" w:rsidRDefault="004B4FC3" w:rsidP="004B4FC3">
      <w:pPr>
        <w:pStyle w:val="ListParagraph"/>
        <w:rPr>
          <w:sz w:val="14"/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Cette politique ne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applique pas au téléversement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aides à la recherche des descriptions individuelles ou d</w:t>
      </w:r>
      <w:r w:rsidR="007E3471" w:rsidRPr="00F5073C">
        <w:rPr>
          <w:lang w:val="fr-CA"/>
        </w:rPr>
        <w:t>’</w:t>
      </w:r>
      <w:r w:rsidRPr="00F5073C">
        <w:rPr>
          <w:lang w:val="fr-CA"/>
        </w:rPr>
        <w:t xml:space="preserve">aides à la recherche générées par les membres </w:t>
      </w:r>
      <w:r w:rsidR="000C36C2" w:rsidRPr="00F5073C">
        <w:rPr>
          <w:lang w:val="fr-CA"/>
        </w:rPr>
        <w:t>de CANBArchives</w:t>
      </w:r>
      <w:r w:rsidR="007E3471" w:rsidRPr="00F5073C">
        <w:rPr>
          <w:lang w:val="fr-CA"/>
        </w:rPr>
        <w:t xml:space="preserve">, ces aides n’étant </w:t>
      </w:r>
      <w:r w:rsidRPr="00F5073C">
        <w:rPr>
          <w:lang w:val="fr-CA"/>
        </w:rPr>
        <w:t xml:space="preserve">comptabilisées </w:t>
      </w:r>
      <w:r w:rsidR="007E3471" w:rsidRPr="00F5073C">
        <w:rPr>
          <w:lang w:val="fr-CA"/>
        </w:rPr>
        <w:t xml:space="preserve">ni </w:t>
      </w:r>
      <w:r w:rsidRPr="00F5073C">
        <w:rPr>
          <w:lang w:val="fr-CA"/>
        </w:rPr>
        <w:t>dans les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gratuit</w:t>
      </w:r>
      <w:r w:rsidR="007E3471" w:rsidRPr="00F5073C">
        <w:rPr>
          <w:lang w:val="fr-CA"/>
        </w:rPr>
        <w:t xml:space="preserve"> ni</w:t>
      </w:r>
      <w:r w:rsidRPr="00F5073C">
        <w:rPr>
          <w:lang w:val="fr-CA"/>
        </w:rPr>
        <w:t xml:space="preserve"> dans tout </w:t>
      </w:r>
      <w:r w:rsidR="007E3471" w:rsidRPr="00F5073C">
        <w:rPr>
          <w:lang w:val="fr-CA"/>
        </w:rPr>
        <w:t xml:space="preserve">éventuel </w:t>
      </w:r>
      <w:r w:rsidRPr="00F5073C">
        <w:rPr>
          <w:lang w:val="fr-CA"/>
        </w:rPr>
        <w:t>espace de stockage payant.</w:t>
      </w:r>
    </w:p>
    <w:p w:rsidR="004B4FC3" w:rsidRPr="000C36C2" w:rsidRDefault="004B4FC3" w:rsidP="004B4FC3">
      <w:pPr>
        <w:pStyle w:val="ListParagraph"/>
        <w:rPr>
          <w:sz w:val="14"/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supplémentaire, au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dessus de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libre, est offert par incrément de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Go.</w:t>
      </w:r>
    </w:p>
    <w:p w:rsidR="004B4FC3" w:rsidRPr="000C36C2" w:rsidRDefault="004B4FC3" w:rsidP="004B4FC3">
      <w:pPr>
        <w:pStyle w:val="ListParagraph"/>
        <w:rPr>
          <w:sz w:val="14"/>
          <w:lang w:val="fr-CA"/>
        </w:rPr>
      </w:pPr>
    </w:p>
    <w:p w:rsid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Les avis de modification des frais de stockage seront envoyés aux membres</w:t>
      </w:r>
      <w:r w:rsidR="00000CBE" w:rsidRPr="00F5073C">
        <w:rPr>
          <w:lang w:val="fr-CA"/>
        </w:rPr>
        <w:t xml:space="preserve"> </w:t>
      </w:r>
      <w:r w:rsidR="009C189A" w:rsidRPr="00F5073C">
        <w:rPr>
          <w:lang w:val="fr-CA"/>
        </w:rPr>
        <w:t xml:space="preserve">par la conseillère en archivistique du CANB </w:t>
      </w:r>
      <w:r w:rsidR="000C36C2" w:rsidRPr="00F5073C">
        <w:rPr>
          <w:lang w:val="fr-CA"/>
        </w:rPr>
        <w:t>60 </w:t>
      </w:r>
      <w:r w:rsidRPr="00F5073C">
        <w:rPr>
          <w:lang w:val="fr-CA"/>
        </w:rPr>
        <w:t>jours avant leur entrée en vigueur.</w:t>
      </w:r>
    </w:p>
    <w:p w:rsidR="00B02AFE" w:rsidRPr="000C36C2" w:rsidRDefault="00B02AFE" w:rsidP="00802C85">
      <w:pPr>
        <w:rPr>
          <w:lang w:val="fr-CA"/>
        </w:rPr>
      </w:pPr>
    </w:p>
    <w:p w:rsidR="00AB1940" w:rsidRPr="00AB1940" w:rsidRDefault="003D613C" w:rsidP="00AB1940">
      <w:pPr>
        <w:pStyle w:val="Heading4"/>
      </w:pPr>
      <w:r w:rsidRPr="00F5073C">
        <w:rPr>
          <w:color w:val="auto"/>
          <w:lang w:val="fr-CA"/>
        </w:rPr>
        <w:t>Paiement</w:t>
      </w: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 est vendu par incréments de</w:t>
      </w:r>
      <w:r w:rsidR="000C36C2" w:rsidRPr="00F5073C">
        <w:rPr>
          <w:lang w:val="fr-CA"/>
        </w:rPr>
        <w:t> 1 </w:t>
      </w:r>
      <w:r w:rsidRPr="00F5073C">
        <w:rPr>
          <w:lang w:val="fr-CA"/>
        </w:rPr>
        <w:t>Go au prix de douze dollars canadiens</w:t>
      </w:r>
      <w:r w:rsidR="007E3471" w:rsidRPr="00F5073C">
        <w:rPr>
          <w:lang w:val="fr-CA"/>
        </w:rPr>
        <w:t> (12 $)</w:t>
      </w:r>
      <w:r w:rsidRPr="00F5073C">
        <w:rPr>
          <w:lang w:val="fr-CA"/>
        </w:rPr>
        <w:t>, comme indiqué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.5.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Les frais, mentionnés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.7,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inclu</w:t>
      </w:r>
      <w:r w:rsidR="007E3471" w:rsidRPr="00F5073C">
        <w:rPr>
          <w:lang w:val="fr-CA"/>
        </w:rPr>
        <w:t>e</w:t>
      </w:r>
      <w:r w:rsidRPr="00F5073C">
        <w:rPr>
          <w:lang w:val="fr-CA"/>
        </w:rPr>
        <w:t>nt pas les taxes.</w:t>
      </w:r>
    </w:p>
    <w:p w:rsidR="008B39AA" w:rsidRPr="000C36C2" w:rsidRDefault="008B39AA" w:rsidP="008B39AA">
      <w:pPr>
        <w:pStyle w:val="ListParagraph"/>
        <w:rPr>
          <w:lang w:val="fr-CA"/>
        </w:rPr>
      </w:pPr>
    </w:p>
    <w:p w:rsid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Le membre paiera annuellement pour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</w:t>
      </w:r>
      <w:r w:rsidR="009C189A" w:rsidRPr="00F5073C">
        <w:rPr>
          <w:lang w:val="fr-CA"/>
        </w:rPr>
        <w:t>,</w:t>
      </w:r>
      <w:r w:rsidRPr="00F5073C">
        <w:rPr>
          <w:lang w:val="fr-CA"/>
        </w:rPr>
        <w:t xml:space="preserve"> sur la base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exercice du</w:t>
      </w:r>
      <w:r w:rsidR="000C36C2" w:rsidRPr="00F5073C">
        <w:rPr>
          <w:lang w:val="fr-CA"/>
        </w:rPr>
        <w:t> 1</w:t>
      </w:r>
      <w:r w:rsidRPr="00F5073C">
        <w:rPr>
          <w:vertAlign w:val="superscript"/>
          <w:lang w:val="fr-CA"/>
        </w:rPr>
        <w:t>er</w:t>
      </w:r>
      <w:r w:rsidR="000C36C2" w:rsidRPr="00F5073C">
        <w:rPr>
          <w:lang w:val="fr-CA"/>
        </w:rPr>
        <w:t> </w:t>
      </w:r>
      <w:r w:rsidRPr="00F5073C">
        <w:rPr>
          <w:lang w:val="fr-CA"/>
        </w:rPr>
        <w:t>avril au</w:t>
      </w:r>
      <w:r w:rsidR="000C36C2" w:rsidRPr="00F5073C">
        <w:rPr>
          <w:lang w:val="fr-CA"/>
        </w:rPr>
        <w:t> 31 </w:t>
      </w:r>
      <w:r w:rsidRPr="00F5073C">
        <w:rPr>
          <w:lang w:val="fr-CA"/>
        </w:rPr>
        <w:t>mars.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Un espace de stockage supplémentaire peut être acheté à tout moment au cours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exercice, et sera facturé au prorata du temps restant, pour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exercice en cours, puis annuellement pour les exercices suivants.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Les frais de stockage seront facturés annuellement et devront être payés annuellement; il ne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agit pas de frais uniques.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Une facture annuelle sera produite par le bureau d</w:t>
      </w:r>
      <w:r w:rsidR="009C189A" w:rsidRPr="00F5073C">
        <w:rPr>
          <w:lang w:val="fr-CA"/>
        </w:rPr>
        <w:t>u</w:t>
      </w:r>
      <w:r w:rsidRPr="00F5073C">
        <w:rPr>
          <w:lang w:val="fr-CA"/>
        </w:rPr>
        <w:t xml:space="preserve"> CANB et envoyée au membre institutionnel</w:t>
      </w:r>
      <w:r w:rsidR="00000CBE" w:rsidRPr="00F5073C">
        <w:rPr>
          <w:lang w:val="fr-CA"/>
        </w:rPr>
        <w:t>,</w:t>
      </w:r>
      <w:r w:rsidRPr="00F5073C">
        <w:rPr>
          <w:lang w:val="fr-CA"/>
        </w:rPr>
        <w:t xml:space="preserve"> lorsque les factures de renouvellement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adhésion seront émises, en mars de chaque année.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lang w:val="fr-CA"/>
        </w:rPr>
      </w:pPr>
    </w:p>
    <w:p w:rsidR="00B82BDD" w:rsidRPr="00C63777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FR"/>
        </w:rPr>
      </w:pPr>
      <w:r w:rsidRPr="00C63777">
        <w:rPr>
          <w:lang w:val="fr-FR"/>
        </w:rPr>
        <w:t xml:space="preserve">Les frais de stockage doivent être payés directement </w:t>
      </w:r>
      <w:r w:rsidR="009C189A" w:rsidRPr="00C63777">
        <w:rPr>
          <w:lang w:val="fr-FR"/>
        </w:rPr>
        <w:t xml:space="preserve">au </w:t>
      </w:r>
      <w:r w:rsidRPr="00C63777">
        <w:rPr>
          <w:lang w:val="fr-FR"/>
        </w:rPr>
        <w:t>CANB.</w:t>
      </w:r>
    </w:p>
    <w:p w:rsidR="004B4FC3" w:rsidRPr="00C63777" w:rsidRDefault="004B4FC3" w:rsidP="004B4FC3">
      <w:pPr>
        <w:tabs>
          <w:tab w:val="left" w:pos="450"/>
        </w:tabs>
        <w:spacing w:after="0"/>
        <w:rPr>
          <w:lang w:val="fr-FR"/>
        </w:rPr>
      </w:pPr>
    </w:p>
    <w:p w:rsidR="000C36C2" w:rsidRPr="00000CBE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Si le membre ne reste pas membre institutionnel payant, une facture annuelle de frais de stockage lui sera tout de même envoyée, les frais annuels pour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continuant à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appliquer, même si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accès à CANBArchives a été suspendu.</w:t>
      </w:r>
    </w:p>
    <w:p w:rsidR="00C30AFC" w:rsidRPr="00000CBE" w:rsidRDefault="00C30AFC" w:rsidP="00802C85">
      <w:pPr>
        <w:rPr>
          <w:lang w:val="fr-CA"/>
        </w:rPr>
      </w:pPr>
    </w:p>
    <w:p w:rsidR="00B82BDD" w:rsidRDefault="003D613C" w:rsidP="00802C85">
      <w:r w:rsidRPr="00F5073C">
        <w:rPr>
          <w:lang w:val="fr-CA"/>
        </w:rPr>
        <w:t>Non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paiement</w:t>
      </w:r>
    </w:p>
    <w:p w:rsidR="000C36C2" w:rsidRPr="00C63777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FR"/>
        </w:rPr>
      </w:pPr>
      <w:r w:rsidRPr="00C63777">
        <w:rPr>
          <w:lang w:val="fr-FR"/>
        </w:rPr>
        <w:t>En cas de non</w:t>
      </w:r>
      <w:r w:rsidR="000C36C2" w:rsidRPr="00C63777">
        <w:rPr>
          <w:lang w:val="fr-FR"/>
        </w:rPr>
        <w:noBreakHyphen/>
      </w:r>
      <w:r w:rsidRPr="00C63777">
        <w:rPr>
          <w:lang w:val="fr-FR"/>
        </w:rPr>
        <w:t>paiement d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un espace de stockage supplémentaire, le membre sera informé du paiement requis, trois</w:t>
      </w:r>
      <w:r w:rsidR="007E3471" w:rsidRPr="00C63777">
        <w:rPr>
          <w:lang w:val="fr-FR"/>
        </w:rPr>
        <w:t> </w:t>
      </w:r>
      <w:r w:rsidRPr="00C63777">
        <w:rPr>
          <w:lang w:val="fr-FR"/>
        </w:rPr>
        <w:t>(3)</w:t>
      </w:r>
      <w:r w:rsidR="007E3471" w:rsidRPr="00C63777">
        <w:rPr>
          <w:lang w:val="fr-FR"/>
        </w:rPr>
        <w:t> </w:t>
      </w:r>
      <w:r w:rsidRPr="00C63777">
        <w:rPr>
          <w:lang w:val="fr-FR"/>
        </w:rPr>
        <w:t>fois par courriel et une</w:t>
      </w:r>
      <w:r w:rsidR="007E3471" w:rsidRPr="00C63777">
        <w:rPr>
          <w:lang w:val="fr-FR"/>
        </w:rPr>
        <w:t> </w:t>
      </w:r>
      <w:r w:rsidRPr="00C63777">
        <w:rPr>
          <w:lang w:val="fr-FR"/>
        </w:rPr>
        <w:t>(1)</w:t>
      </w:r>
      <w:r w:rsidR="007E3471" w:rsidRPr="00C63777">
        <w:rPr>
          <w:lang w:val="fr-FR"/>
        </w:rPr>
        <w:t> </w:t>
      </w:r>
      <w:r w:rsidRPr="00C63777">
        <w:rPr>
          <w:lang w:val="fr-FR"/>
        </w:rPr>
        <w:t>fois par téléphone, par le bureau d</w:t>
      </w:r>
      <w:r w:rsidR="009C189A" w:rsidRPr="00C63777">
        <w:rPr>
          <w:lang w:val="fr-FR"/>
        </w:rPr>
        <w:t>u</w:t>
      </w:r>
      <w:r w:rsidRPr="00C63777">
        <w:rPr>
          <w:lang w:val="fr-FR"/>
        </w:rPr>
        <w:t xml:space="preserve"> CANB.</w:t>
      </w:r>
      <w:r w:rsidR="000C36C2" w:rsidRPr="00C63777">
        <w:rPr>
          <w:color w:val="000000"/>
          <w:lang w:val="fr-FR"/>
        </w:rPr>
        <w:t xml:space="preserve"> </w:t>
      </w:r>
      <w:r w:rsidRPr="00C63777">
        <w:rPr>
          <w:lang w:val="fr-FR"/>
        </w:rPr>
        <w:t xml:space="preserve">Le </w:t>
      </w:r>
      <w:r w:rsidRPr="00C63777">
        <w:rPr>
          <w:lang w:val="fr-FR"/>
        </w:rPr>
        <w:lastRenderedPageBreak/>
        <w:t>processus d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appel, détaillé dans la section sur l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appel ci</w:t>
      </w:r>
      <w:r w:rsidR="000C36C2" w:rsidRPr="00C63777">
        <w:rPr>
          <w:lang w:val="fr-FR"/>
        </w:rPr>
        <w:noBreakHyphen/>
      </w:r>
      <w:r w:rsidRPr="00C63777">
        <w:rPr>
          <w:lang w:val="fr-FR"/>
        </w:rPr>
        <w:t>dessous, sera signalé au membre à l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occasion de ces communications.</w:t>
      </w:r>
    </w:p>
    <w:p w:rsidR="008B39AA" w:rsidRPr="00C63777" w:rsidRDefault="008B39AA" w:rsidP="008B39AA">
      <w:pPr>
        <w:tabs>
          <w:tab w:val="left" w:pos="450"/>
        </w:tabs>
        <w:spacing w:after="0"/>
        <w:rPr>
          <w:lang w:val="fr-FR"/>
        </w:rPr>
      </w:pPr>
    </w:p>
    <w:p w:rsidR="00B82BDD" w:rsidRPr="00C63777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FR"/>
        </w:rPr>
      </w:pPr>
      <w:r w:rsidRPr="00C63777">
        <w:rPr>
          <w:lang w:val="fr-FR"/>
        </w:rPr>
        <w:t>Après</w:t>
      </w:r>
      <w:r w:rsidR="000C36C2" w:rsidRPr="00C63777">
        <w:rPr>
          <w:lang w:val="fr-FR"/>
        </w:rPr>
        <w:t> 90 </w:t>
      </w:r>
      <w:r w:rsidRPr="00C63777">
        <w:rPr>
          <w:lang w:val="fr-FR"/>
        </w:rPr>
        <w:t>jours, si le membre n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 xml:space="preserve">a pas communiqué avec le bureau </w:t>
      </w:r>
      <w:r w:rsidR="00774897" w:rsidRPr="00C63777">
        <w:rPr>
          <w:lang w:val="fr-FR"/>
        </w:rPr>
        <w:t>du</w:t>
      </w:r>
      <w:r w:rsidRPr="00C63777">
        <w:rPr>
          <w:lang w:val="fr-FR"/>
        </w:rPr>
        <w:t xml:space="preserve"> CANB concernant le paiement, on supposera qu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 xml:space="preserve">il </w:t>
      </w:r>
      <w:r w:rsidR="007E3471" w:rsidRPr="00C63777">
        <w:rPr>
          <w:lang w:val="fr-FR"/>
        </w:rPr>
        <w:t>n’</w:t>
      </w:r>
      <w:r w:rsidRPr="00C63777">
        <w:rPr>
          <w:lang w:val="fr-FR"/>
        </w:rPr>
        <w:t>effectuera pas son paiement.</w:t>
      </w:r>
    </w:p>
    <w:p w:rsidR="008B39AA" w:rsidRPr="00C63777" w:rsidRDefault="008B39AA" w:rsidP="008B39AA">
      <w:pPr>
        <w:tabs>
          <w:tab w:val="left" w:pos="450"/>
        </w:tabs>
        <w:spacing w:after="0"/>
        <w:rPr>
          <w:lang w:val="fr-FR"/>
        </w:rPr>
      </w:pPr>
    </w:p>
    <w:p w:rsidR="008A4456" w:rsidRPr="00C63777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FR"/>
        </w:rPr>
      </w:pPr>
      <w:r w:rsidRPr="00C63777">
        <w:rPr>
          <w:lang w:val="fr-FR"/>
        </w:rPr>
        <w:t>Le</w:t>
      </w:r>
      <w:r w:rsidR="000C36C2" w:rsidRPr="00C63777">
        <w:rPr>
          <w:lang w:val="fr-FR"/>
        </w:rPr>
        <w:t> 9</w:t>
      </w:r>
      <w:r w:rsidRPr="00C63777">
        <w:rPr>
          <w:lang w:val="fr-FR"/>
        </w:rPr>
        <w:t>1</w:t>
      </w:r>
      <w:r w:rsidRPr="00C63777">
        <w:rPr>
          <w:vertAlign w:val="superscript"/>
          <w:lang w:val="fr-FR"/>
        </w:rPr>
        <w:t>e</w:t>
      </w:r>
      <w:r w:rsidR="007E3471" w:rsidRPr="00C63777">
        <w:rPr>
          <w:lang w:val="fr-FR"/>
        </w:rPr>
        <w:t> </w:t>
      </w:r>
      <w:r w:rsidRPr="00C63777">
        <w:rPr>
          <w:lang w:val="fr-FR"/>
        </w:rPr>
        <w:t>jour après la première demande de paiement, le membre sera informé</w:t>
      </w:r>
      <w:r w:rsidR="007E3471" w:rsidRPr="00C63777">
        <w:rPr>
          <w:lang w:val="fr-FR"/>
        </w:rPr>
        <w:t>,</w:t>
      </w:r>
      <w:r w:rsidRPr="00C63777">
        <w:rPr>
          <w:lang w:val="fr-FR"/>
        </w:rPr>
        <w:t xml:space="preserve"> par courriel et par courrier</w:t>
      </w:r>
      <w:r w:rsidR="007E3471" w:rsidRPr="00C63777">
        <w:rPr>
          <w:lang w:val="fr-FR"/>
        </w:rPr>
        <w:t xml:space="preserve">, </w:t>
      </w:r>
      <w:r w:rsidRPr="00C63777">
        <w:rPr>
          <w:lang w:val="fr-FR"/>
        </w:rPr>
        <w:t>que son paiement n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a pas été reçu, le processus de suppression, tel qu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il est détaillé dans la section sur l</w:t>
      </w:r>
      <w:r w:rsidR="000C36C2" w:rsidRPr="00C63777">
        <w:rPr>
          <w:lang w:val="fr-FR"/>
        </w:rPr>
        <w:t>’</w:t>
      </w:r>
      <w:r w:rsidRPr="00C63777">
        <w:rPr>
          <w:lang w:val="fr-FR"/>
        </w:rPr>
        <w:t>appel, lui étant alors notifié.</w:t>
      </w:r>
      <w:r w:rsidRPr="00C63777">
        <w:rPr>
          <w:lang w:val="fr-FR"/>
        </w:rPr>
        <w:tab/>
      </w:r>
    </w:p>
    <w:p w:rsidR="008B39AA" w:rsidRPr="00C63777" w:rsidRDefault="008B39AA" w:rsidP="008B39AA">
      <w:pPr>
        <w:tabs>
          <w:tab w:val="left" w:pos="450"/>
        </w:tabs>
        <w:spacing w:after="0"/>
        <w:rPr>
          <w:lang w:val="fr-FR"/>
        </w:rPr>
      </w:pPr>
    </w:p>
    <w:p w:rsidR="00B82BDD" w:rsidRPr="00C63777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FR"/>
        </w:rPr>
      </w:pPr>
      <w:r w:rsidRPr="00C63777">
        <w:rPr>
          <w:lang w:val="fr-FR"/>
        </w:rPr>
        <w:t>Si le paiement est effectué dans un délai de</w:t>
      </w:r>
      <w:r w:rsidR="000C36C2" w:rsidRPr="00C63777">
        <w:rPr>
          <w:lang w:val="fr-FR"/>
        </w:rPr>
        <w:t> 91 </w:t>
      </w:r>
      <w:r w:rsidRPr="00C63777">
        <w:rPr>
          <w:lang w:val="fr-FR"/>
        </w:rPr>
        <w:t>jours, le processus de suppression sera interrompu et aucun objet numérique ne sera supprimé de CANBArchives.</w:t>
      </w:r>
    </w:p>
    <w:p w:rsidR="008B39AA" w:rsidRPr="00C63777" w:rsidRDefault="008B39AA" w:rsidP="008B39AA">
      <w:pPr>
        <w:tabs>
          <w:tab w:val="left" w:pos="450"/>
        </w:tabs>
        <w:spacing w:after="0"/>
        <w:rPr>
          <w:lang w:val="fr-FR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Si le paiement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est pas effectué dans un délai de</w:t>
      </w:r>
      <w:r w:rsidR="000C36C2" w:rsidRPr="00F5073C">
        <w:rPr>
          <w:lang w:val="fr-CA"/>
        </w:rPr>
        <w:t> 91 </w:t>
      </w:r>
      <w:r w:rsidRPr="00F5073C">
        <w:rPr>
          <w:lang w:val="fr-CA"/>
        </w:rPr>
        <w:t>jours, le processus de suppression sera lancé et tous les objets numériques seront supprimés du serveur dans un délai de</w:t>
      </w:r>
      <w:r w:rsidR="000C36C2" w:rsidRPr="00F5073C">
        <w:rPr>
          <w:lang w:val="fr-CA"/>
        </w:rPr>
        <w:t> 3</w:t>
      </w:r>
      <w:r w:rsidRPr="00F5073C">
        <w:rPr>
          <w:lang w:val="fr-CA"/>
        </w:rPr>
        <w:t>6</w:t>
      </w:r>
      <w:r w:rsidR="000C36C2" w:rsidRPr="00F5073C">
        <w:rPr>
          <w:lang w:val="fr-CA"/>
        </w:rPr>
        <w:t>5 </w:t>
      </w:r>
      <w:r w:rsidRPr="00F5073C">
        <w:rPr>
          <w:lang w:val="fr-CA"/>
        </w:rPr>
        <w:t>jours à compter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avis de demande de paiement initial.</w:t>
      </w:r>
    </w:p>
    <w:p w:rsidR="008B39AA" w:rsidRPr="000C36C2" w:rsidRDefault="008B39AA" w:rsidP="008B39AA">
      <w:pPr>
        <w:pStyle w:val="ListParagraph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conseillère en archivistique d</w:t>
      </w:r>
      <w:r w:rsidR="009C189A" w:rsidRPr="00F5073C">
        <w:rPr>
          <w:lang w:val="fr-CA"/>
        </w:rPr>
        <w:t>u</w:t>
      </w:r>
      <w:r w:rsidRPr="00F5073C">
        <w:rPr>
          <w:lang w:val="fr-CA"/>
        </w:rPr>
        <w:t xml:space="preserve"> CANB avisera le membre et le comité exécutif d</w:t>
      </w:r>
      <w:r w:rsidR="009C189A" w:rsidRPr="00F5073C">
        <w:rPr>
          <w:lang w:val="fr-CA"/>
        </w:rPr>
        <w:t>u</w:t>
      </w:r>
      <w:r w:rsidRPr="00F5073C">
        <w:rPr>
          <w:lang w:val="fr-CA"/>
        </w:rPr>
        <w:t xml:space="preserve"> CANB de la date de retrait des objets numériques</w:t>
      </w:r>
      <w:r w:rsidR="007E3471" w:rsidRPr="00F5073C">
        <w:rPr>
          <w:lang w:val="fr-CA"/>
        </w:rPr>
        <w:t xml:space="preserve">, </w:t>
      </w:r>
      <w:r w:rsidR="000C36C2" w:rsidRPr="00F5073C">
        <w:rPr>
          <w:lang w:val="fr-CA"/>
        </w:rPr>
        <w:t>30 </w:t>
      </w:r>
      <w:r w:rsidRPr="00F5073C">
        <w:rPr>
          <w:lang w:val="fr-CA"/>
        </w:rPr>
        <w:t>jours avant le processus de suppression</w:t>
      </w:r>
      <w:r w:rsidR="007E3471" w:rsidRPr="00F5073C">
        <w:rPr>
          <w:lang w:val="fr-CA"/>
        </w:rPr>
        <w:t>,</w:t>
      </w:r>
      <w:r w:rsidRPr="00F5073C">
        <w:rPr>
          <w:lang w:val="fr-CA"/>
        </w:rPr>
        <w:t xml:space="preserve"> et après le retrait des objets numériques.</w:t>
      </w:r>
    </w:p>
    <w:p w:rsidR="008B39AA" w:rsidRPr="000C36C2" w:rsidRDefault="008B39AA" w:rsidP="008B39AA">
      <w:pPr>
        <w:pStyle w:val="ListParagraph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 xml:space="preserve">La suppression des objets numériques </w:t>
      </w:r>
      <w:r w:rsidR="007E3471" w:rsidRPr="00F5073C">
        <w:rPr>
          <w:lang w:val="fr-CA"/>
        </w:rPr>
        <w:t>sera</w:t>
      </w:r>
      <w:r w:rsidRPr="00F5073C">
        <w:rPr>
          <w:lang w:val="fr-CA"/>
        </w:rPr>
        <w:t xml:space="preserve"> permanente</w:t>
      </w:r>
      <w:r w:rsidR="00000CBE" w:rsidRPr="00F5073C">
        <w:rPr>
          <w:lang w:val="fr-CA"/>
        </w:rPr>
        <w:t>;</w:t>
      </w:r>
      <w:r w:rsidRPr="00F5073C">
        <w:rPr>
          <w:lang w:val="fr-CA"/>
        </w:rPr>
        <w:t xml:space="preserve"> aucune copie ne sera conservée par </w:t>
      </w:r>
      <w:r w:rsidR="009C189A" w:rsidRPr="00F5073C">
        <w:rPr>
          <w:lang w:val="fr-CA"/>
        </w:rPr>
        <w:t xml:space="preserve">le </w:t>
      </w:r>
      <w:r w:rsidRPr="00F5073C">
        <w:rPr>
          <w:lang w:val="fr-CA"/>
        </w:rPr>
        <w:t>CANB, et le membre ne pourra accéder à aucune sauvegarde.</w:t>
      </w:r>
    </w:p>
    <w:p w:rsidR="008B39AA" w:rsidRPr="000C36C2" w:rsidRDefault="008B39AA" w:rsidP="008B39AA">
      <w:pPr>
        <w:pStyle w:val="ListParagraph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Les objets numériques supprimés ne seront pas restitués au membre.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Il est possible que des tiers, tels que Google, ArchivesCanada et Internet Archives Wayback Machine, détiennent des copies des objets numériques supprimés.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 xml:space="preserve">Cependant, </w:t>
      </w:r>
      <w:r w:rsidR="009C189A" w:rsidRPr="00F5073C">
        <w:rPr>
          <w:lang w:val="fr-CA"/>
        </w:rPr>
        <w:t xml:space="preserve">le </w:t>
      </w:r>
      <w:r w:rsidRPr="00F5073C">
        <w:rPr>
          <w:lang w:val="fr-CA"/>
        </w:rPr>
        <w:t>CANB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exer</w:t>
      </w:r>
      <w:r w:rsidR="009C189A" w:rsidRPr="00F5073C">
        <w:rPr>
          <w:lang w:val="fr-CA"/>
        </w:rPr>
        <w:t>ce</w:t>
      </w:r>
      <w:r w:rsidRPr="00F5073C">
        <w:rPr>
          <w:lang w:val="fr-CA"/>
        </w:rPr>
        <w:t xml:space="preserve"> aucun contrôle sur ces organisations</w:t>
      </w:r>
      <w:r w:rsidR="009C189A" w:rsidRPr="00F5073C">
        <w:rPr>
          <w:lang w:val="fr-CA"/>
        </w:rPr>
        <w:t xml:space="preserve"> et</w:t>
      </w:r>
      <w:r w:rsidRPr="00F5073C">
        <w:rPr>
          <w:lang w:val="fr-CA"/>
        </w:rPr>
        <w:t xml:space="preserve">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offrira aucune garantie implicite quant à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éventuelle conservation ou suppression des objets numériques du membre sur ces sites tiers.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description textuelle associée aux objets numériques à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importe quel niveau de description sera conservée</w:t>
      </w:r>
      <w:r w:rsidR="009C189A" w:rsidRPr="00F5073C">
        <w:rPr>
          <w:lang w:val="fr-CA"/>
        </w:rPr>
        <w:t>;</w:t>
      </w:r>
      <w:r w:rsidRPr="00F5073C">
        <w:rPr>
          <w:lang w:val="fr-CA"/>
        </w:rPr>
        <w:t xml:space="preserve"> seuls les objets numériques mêmes </w:t>
      </w:r>
      <w:r w:rsidR="009C189A" w:rsidRPr="00F5073C">
        <w:rPr>
          <w:lang w:val="fr-CA"/>
        </w:rPr>
        <w:t>seront</w:t>
      </w:r>
      <w:r w:rsidRPr="00F5073C">
        <w:rPr>
          <w:lang w:val="fr-CA"/>
        </w:rPr>
        <w:t xml:space="preserve"> supprimés de CANBArchives.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Les objets numériques seront supprimés</w:t>
      </w:r>
      <w:r w:rsidR="000C36C2" w:rsidRPr="00F5073C">
        <w:rPr>
          <w:lang w:val="fr-CA"/>
        </w:rPr>
        <w:t xml:space="preserve"> </w:t>
      </w:r>
      <w:r w:rsidRPr="00F5073C">
        <w:rPr>
          <w:lang w:val="fr-CA"/>
        </w:rPr>
        <w:t>des descriptions publiées et en version provisoire, et ce</w:t>
      </w:r>
      <w:r w:rsidR="00000CBE" w:rsidRPr="00F5073C">
        <w:rPr>
          <w:lang w:val="fr-CA"/>
        </w:rPr>
        <w:t>,</w:t>
      </w:r>
      <w:r w:rsidRPr="00F5073C">
        <w:rPr>
          <w:lang w:val="fr-CA"/>
        </w:rPr>
        <w:t xml:space="preserve"> à tous les niveaux.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Les objets numériques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incluent pas les aides à la recherche téléversées ou générées.</w:t>
      </w:r>
    </w:p>
    <w:p w:rsidR="008B39AA" w:rsidRPr="000C36C2" w:rsidRDefault="008B39AA" w:rsidP="008B39AA">
      <w:pPr>
        <w:tabs>
          <w:tab w:val="left" w:pos="450"/>
        </w:tabs>
        <w:spacing w:after="0"/>
        <w:rPr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durée de conservation des objets numériques dans CANBArchives ne sera pas prise en considération dans le cadre de cette politique.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lang w:val="fr-CA"/>
        </w:rPr>
      </w:pPr>
    </w:p>
    <w:p w:rsid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color w:val="000000"/>
          <w:lang w:val="fr-CA"/>
        </w:rPr>
      </w:pPr>
      <w:r w:rsidRPr="00F5073C">
        <w:rPr>
          <w:lang w:val="fr-CA"/>
        </w:rPr>
        <w:t>La conseillère en archivistique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informera le comité exécutif des étapes suivies.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Toutes les tentatives raisonnables pour communiquer avec le membre seront consignées, avant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envoi des </w:t>
      </w:r>
      <w:r w:rsidRPr="00F5073C">
        <w:rPr>
          <w:lang w:val="fr-CA"/>
        </w:rPr>
        <w:lastRenderedPageBreak/>
        <w:t>dernières communications.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Il pourra notamment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agir de communiquer avec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anciens membres du personnel ou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anciens bénévoles, ou avec des membres du personnel ou des bénévoles actuels, en vue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obtenir des renseignements supplémentaires.</w:t>
      </w:r>
    </w:p>
    <w:p w:rsidR="00D7580E" w:rsidRPr="000C36C2" w:rsidRDefault="00D7580E" w:rsidP="00802C85">
      <w:pPr>
        <w:rPr>
          <w:lang w:val="fr-CA"/>
        </w:rPr>
      </w:pPr>
    </w:p>
    <w:p w:rsidR="00B82BDD" w:rsidRDefault="003D613C" w:rsidP="00802C85">
      <w:r w:rsidRPr="00F5073C">
        <w:rPr>
          <w:lang w:val="fr-CA"/>
        </w:rPr>
        <w:t>Processus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</w:t>
      </w: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Si le membre communique avec le bureau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CANB, dans un délai de</w:t>
      </w:r>
      <w:r w:rsidR="000C36C2" w:rsidRPr="00F5073C">
        <w:rPr>
          <w:lang w:val="fr-CA"/>
        </w:rPr>
        <w:t> 91 </w:t>
      </w:r>
      <w:r w:rsidRPr="00F5073C">
        <w:rPr>
          <w:lang w:val="fr-CA"/>
        </w:rPr>
        <w:t>jours, et déclare que le paiement ne peut être effectué pour une raison quelconque, notamment le non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renouvellement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adhésion, alors le processus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officiel sera automatiquement lancé.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sz w:val="14"/>
          <w:lang w:val="fr-CA"/>
        </w:rPr>
      </w:pPr>
    </w:p>
    <w:p w:rsidR="00B82BDD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Le comité exécutif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se réserve le droit de refuser tout appel fait après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expiration du délai de</w:t>
      </w:r>
      <w:r w:rsidR="000C36C2" w:rsidRPr="00F5073C">
        <w:rPr>
          <w:lang w:val="fr-CA"/>
        </w:rPr>
        <w:t> 91 </w:t>
      </w:r>
      <w:r w:rsidRPr="00F5073C">
        <w:rPr>
          <w:lang w:val="fr-CA"/>
        </w:rPr>
        <w:t>jours.</w:t>
      </w:r>
    </w:p>
    <w:p w:rsidR="004B4FC3" w:rsidRPr="000C36C2" w:rsidRDefault="004B4FC3" w:rsidP="004B4FC3">
      <w:pPr>
        <w:pStyle w:val="ListParagraph"/>
        <w:rPr>
          <w:sz w:val="14"/>
          <w:lang w:val="fr-CA"/>
        </w:rPr>
      </w:pPr>
    </w:p>
    <w:p w:rsidR="00B82BDD" w:rsidRPr="000C36C2" w:rsidRDefault="003D613C" w:rsidP="008D5381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Dans les trois (3) jours suivant la réception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avis, tel qu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indiqué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.27, la conseillère en archivistique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communiquera avec le membre et lui demandera de fournir le plus grand nombre de renseignements possibles, dans son appel écrit, pour que le comité exécutif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puisse l’examiner et fournir une date limite pour la soumission de documents supplémentaires, conformément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.30.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B82BDD" w:rsidRPr="000C36C2" w:rsidRDefault="003D613C" w:rsidP="00AA448E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écrit, avec tous les documents justificatifs, devra être reçu par la conseillère en archivistique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dans un délai de</w:t>
      </w:r>
      <w:r w:rsidR="000C36C2" w:rsidRPr="00F5073C">
        <w:rPr>
          <w:lang w:val="fr-CA"/>
        </w:rPr>
        <w:t> 30 </w:t>
      </w:r>
      <w:r w:rsidRPr="00F5073C">
        <w:rPr>
          <w:lang w:val="fr-CA"/>
        </w:rPr>
        <w:t>jours après la communication prévue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.29.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Si aucune documentation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est envoyée à compter du</w:t>
      </w:r>
      <w:r w:rsidR="000C36C2" w:rsidRPr="00F5073C">
        <w:rPr>
          <w:lang w:val="fr-CA"/>
        </w:rPr>
        <w:t> 3</w:t>
      </w:r>
      <w:r w:rsidRPr="00F5073C">
        <w:rPr>
          <w:lang w:val="fr-CA"/>
        </w:rPr>
        <w:t>1</w:t>
      </w:r>
      <w:r w:rsidRPr="00F5073C">
        <w:rPr>
          <w:vertAlign w:val="superscript"/>
          <w:lang w:val="fr-CA"/>
        </w:rPr>
        <w:t>e</w:t>
      </w:r>
      <w:r w:rsidRPr="00F5073C">
        <w:rPr>
          <w:lang w:val="fr-CA"/>
        </w:rPr>
        <w:t> jour, le comité exécutif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se réserve le droit de poursuivre le processus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sans la documentation écrite y afférent.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0C36C2" w:rsidRDefault="003D613C" w:rsidP="0031038F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écrit, ainsi que tous les documents justificatifs</w:t>
      </w:r>
      <w:r w:rsidR="00000CBE" w:rsidRPr="00F5073C">
        <w:rPr>
          <w:lang w:val="fr-CA"/>
        </w:rPr>
        <w:t>,</w:t>
      </w:r>
      <w:r w:rsidRPr="00F5073C">
        <w:rPr>
          <w:lang w:val="fr-CA"/>
        </w:rPr>
        <w:t xml:space="preserve"> seront ensuite envoyés directement au comité exécutif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</w:t>
      </w:r>
      <w:r w:rsidR="000915BA" w:rsidRPr="00F5073C">
        <w:rPr>
          <w:lang w:val="fr-CA"/>
        </w:rPr>
        <w:t>aux fins d’</w:t>
      </w:r>
      <w:r w:rsidRPr="00F5073C">
        <w:rPr>
          <w:lang w:val="fr-CA"/>
        </w:rPr>
        <w:t xml:space="preserve">examen dans les cinq (5) jours suivant </w:t>
      </w:r>
      <w:r w:rsidR="00000CBE" w:rsidRPr="00F5073C">
        <w:rPr>
          <w:lang w:val="fr-CA"/>
        </w:rPr>
        <w:t>leur</w:t>
      </w:r>
      <w:r w:rsidRPr="00F5073C">
        <w:rPr>
          <w:lang w:val="fr-CA"/>
        </w:rPr>
        <w:t xml:space="preserve"> réception.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0C36C2" w:rsidRDefault="003D613C" w:rsidP="00CC2F02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conseillère en archivistique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avisera le membre </w:t>
      </w:r>
      <w:r w:rsidR="000915BA" w:rsidRPr="00F5073C">
        <w:rPr>
          <w:lang w:val="fr-CA"/>
        </w:rPr>
        <w:t xml:space="preserve">par courriel </w:t>
      </w:r>
      <w:r w:rsidRPr="00F5073C">
        <w:rPr>
          <w:lang w:val="fr-CA"/>
        </w:rPr>
        <w:t>de la réception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écrit.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0C36C2" w:rsidRDefault="003D613C" w:rsidP="00661B5A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conseillère en archivistique d</w:t>
      </w:r>
      <w:r w:rsidR="000915BA" w:rsidRPr="00F5073C">
        <w:rPr>
          <w:lang w:val="fr-CA"/>
        </w:rPr>
        <w:t>u</w:t>
      </w:r>
      <w:r w:rsidRPr="00F5073C">
        <w:rPr>
          <w:lang w:val="fr-CA"/>
        </w:rPr>
        <w:t xml:space="preserve"> CANB fera une recommandation sur la décision à prendre en appel; il incombera toutefois au comité exécutif d</w:t>
      </w:r>
      <w:r w:rsidR="002B5676" w:rsidRPr="00F5073C">
        <w:rPr>
          <w:lang w:val="fr-CA"/>
        </w:rPr>
        <w:t>u</w:t>
      </w:r>
      <w:r w:rsidRPr="00F5073C">
        <w:rPr>
          <w:lang w:val="fr-CA"/>
        </w:rPr>
        <w:t xml:space="preserve"> CANB de prendre la décision définitive en la matière.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3D613C" w:rsidRDefault="003D613C" w:rsidP="00661B5A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rStyle w:val="fusionSegment"/>
          <w:rFonts w:asciiTheme="minorHAnsi" w:hAnsiTheme="minorHAnsi" w:cstheme="minorBidi"/>
          <w:vanish w:val="0"/>
          <w:color w:val="auto"/>
          <w:sz w:val="22"/>
          <w:vertAlign w:val="baseline"/>
          <w:lang w:val="fr-CA"/>
        </w:rPr>
      </w:pPr>
      <w:r w:rsidRPr="00F5073C">
        <w:rPr>
          <w:lang w:val="fr-CA"/>
        </w:rPr>
        <w:t>Le comité exécutif d</w:t>
      </w:r>
      <w:r w:rsidR="002B5676" w:rsidRPr="00F5073C">
        <w:rPr>
          <w:lang w:val="fr-CA"/>
        </w:rPr>
        <w:t>u</w:t>
      </w:r>
      <w:r w:rsidRPr="00F5073C">
        <w:rPr>
          <w:lang w:val="fr-CA"/>
        </w:rPr>
        <w:t xml:space="preserve"> CANB traitera la décision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dans les</w:t>
      </w:r>
      <w:r w:rsidR="000C36C2" w:rsidRPr="00F5073C">
        <w:rPr>
          <w:lang w:val="fr-CA"/>
        </w:rPr>
        <w:t> 60 </w:t>
      </w:r>
      <w:r w:rsidRPr="00F5073C">
        <w:rPr>
          <w:lang w:val="fr-CA"/>
        </w:rPr>
        <w:t>jours suivant la réception de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écrit, comme indiqué à la section</w:t>
      </w:r>
      <w:r w:rsidR="000C36C2" w:rsidRPr="00F5073C">
        <w:rPr>
          <w:lang w:val="fr-CA"/>
        </w:rPr>
        <w:t> 5</w:t>
      </w:r>
      <w:r w:rsidRPr="00F5073C">
        <w:rPr>
          <w:lang w:val="fr-CA"/>
        </w:rPr>
        <w:t>.30.</w:t>
      </w:r>
    </w:p>
    <w:p w:rsidR="003D613C" w:rsidRPr="000C36C2" w:rsidRDefault="003D613C" w:rsidP="003D613C">
      <w:pPr>
        <w:pStyle w:val="ListParagraph"/>
        <w:tabs>
          <w:tab w:val="left" w:pos="450"/>
        </w:tabs>
        <w:spacing w:after="0"/>
        <w:ind w:left="0"/>
        <w:rPr>
          <w:lang w:val="fr-CA"/>
        </w:rPr>
      </w:pPr>
    </w:p>
    <w:p w:rsidR="006C0C2B" w:rsidRPr="000C36C2" w:rsidRDefault="003D613C" w:rsidP="009F4431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La décision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officielle du Comité exécutif d</w:t>
      </w:r>
      <w:r w:rsidR="002B5676" w:rsidRPr="00F5073C">
        <w:rPr>
          <w:lang w:val="fr-CA"/>
        </w:rPr>
        <w:t>u</w:t>
      </w:r>
      <w:r w:rsidRPr="00F5073C">
        <w:rPr>
          <w:lang w:val="fr-CA"/>
        </w:rPr>
        <w:t xml:space="preserve"> CANB sera transmise au membre par courriel, à moins qu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autre moyen n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ait été convenu avant le début du processus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appel.</w:t>
      </w:r>
    </w:p>
    <w:p w:rsidR="004B4FC3" w:rsidRPr="000C36C2" w:rsidRDefault="004B4FC3" w:rsidP="004B4FC3">
      <w:pPr>
        <w:tabs>
          <w:tab w:val="left" w:pos="450"/>
        </w:tabs>
        <w:spacing w:after="0"/>
        <w:rPr>
          <w:lang w:val="fr-CA"/>
        </w:rPr>
      </w:pPr>
    </w:p>
    <w:p w:rsidR="006C0C2B" w:rsidRPr="000C36C2" w:rsidRDefault="003D613C" w:rsidP="00E56A2A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Cette décision sera définitive et aucun appel supplémentaire ne sera autorisé.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0C36C2" w:rsidRDefault="003D613C" w:rsidP="00E56A2A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lastRenderedPageBreak/>
        <w:t>Si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du membre s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avère infructueux, tous ses objets numériques seront supprimés dans un délai de</w:t>
      </w:r>
      <w:r w:rsidR="000C36C2" w:rsidRPr="00F5073C">
        <w:rPr>
          <w:lang w:val="fr-CA"/>
        </w:rPr>
        <w:t> 3</w:t>
      </w:r>
      <w:r w:rsidRPr="00F5073C">
        <w:rPr>
          <w:lang w:val="fr-CA"/>
        </w:rPr>
        <w:t>6</w:t>
      </w:r>
      <w:r w:rsidR="000C36C2" w:rsidRPr="00F5073C">
        <w:rPr>
          <w:lang w:val="fr-CA"/>
        </w:rPr>
        <w:t>5 </w:t>
      </w:r>
      <w:r w:rsidRPr="00F5073C">
        <w:rPr>
          <w:lang w:val="fr-CA"/>
        </w:rPr>
        <w:t>jours à compter du premier avis de demande de paiement.</w:t>
      </w:r>
    </w:p>
    <w:p w:rsidR="004B4FC3" w:rsidRPr="000C36C2" w:rsidRDefault="004B4FC3" w:rsidP="004B4FC3">
      <w:pPr>
        <w:pStyle w:val="ListParagraph"/>
        <w:rPr>
          <w:lang w:val="fr-CA"/>
        </w:rPr>
      </w:pPr>
    </w:p>
    <w:p w:rsidR="006C0C2B" w:rsidRPr="000C36C2" w:rsidRDefault="003D613C" w:rsidP="004B4FC3">
      <w:pPr>
        <w:pStyle w:val="ListParagraph"/>
        <w:numPr>
          <w:ilvl w:val="1"/>
          <w:numId w:val="5"/>
        </w:numPr>
        <w:tabs>
          <w:tab w:val="left" w:pos="450"/>
        </w:tabs>
        <w:spacing w:after="0"/>
        <w:ind w:left="0" w:firstLine="0"/>
        <w:rPr>
          <w:lang w:val="fr-CA"/>
        </w:rPr>
      </w:pPr>
      <w:r w:rsidRPr="00F5073C">
        <w:rPr>
          <w:lang w:val="fr-CA"/>
        </w:rPr>
        <w:t>Si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 aboutit, des modalités de paiement seront conclues par écrit, le processus de suppression sera interrompu et aucun objet numérique ne sera supprimé du serveur.</w:t>
      </w:r>
    </w:p>
    <w:p w:rsidR="00C64C90" w:rsidRPr="000C36C2" w:rsidRDefault="00C64C90" w:rsidP="00802C85">
      <w:pPr>
        <w:rPr>
          <w:lang w:val="fr-CA"/>
        </w:rPr>
      </w:pPr>
    </w:p>
    <w:p w:rsidR="00AB1940" w:rsidRPr="00AB1940" w:rsidRDefault="003D613C" w:rsidP="00AB1940">
      <w:pPr>
        <w:pStyle w:val="Heading2"/>
        <w:numPr>
          <w:ilvl w:val="0"/>
          <w:numId w:val="5"/>
        </w:numPr>
      </w:pPr>
      <w:r w:rsidRPr="00F5073C">
        <w:rPr>
          <w:color w:val="auto"/>
          <w:lang w:val="fr-CA"/>
        </w:rPr>
        <w:t>Définitions</w:t>
      </w:r>
    </w:p>
    <w:p w:rsidR="006C0C2B" w:rsidRPr="000C36C2" w:rsidRDefault="003D613C" w:rsidP="009A2F09">
      <w:pPr>
        <w:rPr>
          <w:lang w:val="fr-CA"/>
        </w:rPr>
      </w:pPr>
      <w:r w:rsidRPr="00F5073C">
        <w:rPr>
          <w:lang w:val="fr-CA"/>
        </w:rPr>
        <w:t xml:space="preserve">Afin de veiller à ce que les termes utilisés dans </w:t>
      </w:r>
      <w:r w:rsidR="002B5676" w:rsidRPr="00F5073C">
        <w:rPr>
          <w:lang w:val="fr-CA"/>
        </w:rPr>
        <w:t>la présente</w:t>
      </w:r>
      <w:r w:rsidRPr="00F5073C">
        <w:rPr>
          <w:lang w:val="fr-CA"/>
        </w:rPr>
        <w:t xml:space="preserve"> politique ne présentent aucune ambiguïté, les définitions suivantes</w:t>
      </w:r>
      <w:r w:rsidR="002B5676" w:rsidRPr="00F5073C">
        <w:rPr>
          <w:lang w:val="fr-CA"/>
        </w:rPr>
        <w:t xml:space="preserve"> sont fournies</w:t>
      </w:r>
      <w:r w:rsidR="000C36C2" w:rsidRPr="00F5073C">
        <w:rPr>
          <w:lang w:val="fr-CA"/>
        </w:rPr>
        <w:t> :</w:t>
      </w:r>
    </w:p>
    <w:p w:rsidR="006C0C2B" w:rsidRPr="000C36C2" w:rsidRDefault="003D613C" w:rsidP="009A2F09">
      <w:pPr>
        <w:pStyle w:val="ListParagraph"/>
        <w:numPr>
          <w:ilvl w:val="0"/>
          <w:numId w:val="3"/>
        </w:numPr>
        <w:rPr>
          <w:lang w:val="fr-CA"/>
        </w:rPr>
      </w:pPr>
      <w:r w:rsidRPr="00F5073C">
        <w:rPr>
          <w:lang w:val="fr-CA"/>
        </w:rPr>
        <w:t>Objet numérique – Reproduction numérique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élément analogique,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article matériel ou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enregistrement numérique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origine, utilisée pour offrir au public un accès plus facile au document considéré ou à un échantillon du contenu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fonds ou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une collection</w:t>
      </w:r>
    </w:p>
    <w:p w:rsidR="000C36C2" w:rsidRDefault="003D613C" w:rsidP="009A2F09">
      <w:pPr>
        <w:pStyle w:val="ListParagraph"/>
        <w:numPr>
          <w:ilvl w:val="0"/>
          <w:numId w:val="3"/>
        </w:numPr>
        <w:rPr>
          <w:color w:val="000000"/>
          <w:lang w:val="fr-CA"/>
        </w:rPr>
      </w:pPr>
      <w:r w:rsidRPr="00F5073C">
        <w:rPr>
          <w:lang w:val="fr-CA"/>
        </w:rPr>
        <w:t>Exercice financier – Période utilisée pour le calcul des états financiers annuels.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Pour</w:t>
      </w:r>
      <w:r w:rsidR="002B5676" w:rsidRPr="00F5073C">
        <w:rPr>
          <w:lang w:val="fr-CA"/>
        </w:rPr>
        <w:t xml:space="preserve"> le</w:t>
      </w:r>
      <w:r w:rsidRPr="00F5073C">
        <w:rPr>
          <w:lang w:val="fr-CA"/>
        </w:rPr>
        <w:t xml:space="preserve"> CANB, cette période va du</w:t>
      </w:r>
      <w:r w:rsidR="000C36C2" w:rsidRPr="00F5073C">
        <w:rPr>
          <w:lang w:val="fr-CA"/>
        </w:rPr>
        <w:t> 1</w:t>
      </w:r>
      <w:r w:rsidRPr="00F5073C">
        <w:rPr>
          <w:vertAlign w:val="superscript"/>
          <w:lang w:val="fr-CA"/>
        </w:rPr>
        <w:t>er</w:t>
      </w:r>
      <w:r w:rsidR="000C36C2" w:rsidRPr="00F5073C">
        <w:rPr>
          <w:lang w:val="fr-CA"/>
        </w:rPr>
        <w:t> </w:t>
      </w:r>
      <w:r w:rsidRPr="00F5073C">
        <w:rPr>
          <w:lang w:val="fr-CA"/>
        </w:rPr>
        <w:t>avril au</w:t>
      </w:r>
      <w:r w:rsidR="000C36C2" w:rsidRPr="00F5073C">
        <w:rPr>
          <w:lang w:val="fr-CA"/>
        </w:rPr>
        <w:t> 31 </w:t>
      </w:r>
      <w:r w:rsidRPr="00F5073C">
        <w:rPr>
          <w:lang w:val="fr-CA"/>
        </w:rPr>
        <w:t>mars.</w:t>
      </w:r>
    </w:p>
    <w:p w:rsidR="000C36C2" w:rsidRDefault="003D613C" w:rsidP="009A2F09">
      <w:pPr>
        <w:pStyle w:val="ListParagraph"/>
        <w:numPr>
          <w:ilvl w:val="0"/>
          <w:numId w:val="3"/>
        </w:numPr>
        <w:rPr>
          <w:color w:val="000000"/>
          <w:lang w:val="fr-CA"/>
        </w:rPr>
      </w:pPr>
      <w:r w:rsidRPr="00F5073C">
        <w:rPr>
          <w:lang w:val="fr-CA"/>
        </w:rPr>
        <w:t>Métadonnées – Données qui décrivent et fournissent des renseignements sur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autres données</w:t>
      </w:r>
    </w:p>
    <w:p w:rsidR="006C0C2B" w:rsidRPr="000C36C2" w:rsidRDefault="003D613C" w:rsidP="009A2F09">
      <w:pPr>
        <w:pStyle w:val="ListParagraph"/>
        <w:numPr>
          <w:ilvl w:val="0"/>
          <w:numId w:val="3"/>
        </w:numPr>
        <w:rPr>
          <w:lang w:val="fr-CA"/>
        </w:rPr>
      </w:pPr>
      <w:r w:rsidRPr="00F5073C">
        <w:rPr>
          <w:lang w:val="fr-CA"/>
        </w:rPr>
        <w:t>Espace de stockage – Espace réservé</w:t>
      </w:r>
      <w:r w:rsidR="00000CBE" w:rsidRPr="00F5073C">
        <w:rPr>
          <w:lang w:val="fr-CA"/>
        </w:rPr>
        <w:t xml:space="preserve"> dans la base de données CANBArchives,</w:t>
      </w:r>
      <w:r w:rsidRPr="00F5073C">
        <w:rPr>
          <w:lang w:val="fr-CA"/>
        </w:rPr>
        <w:t xml:space="preserve"> fourni par </w:t>
      </w:r>
      <w:r w:rsidR="002B5676" w:rsidRPr="00F5073C">
        <w:rPr>
          <w:lang w:val="fr-CA"/>
        </w:rPr>
        <w:t xml:space="preserve">le </w:t>
      </w:r>
      <w:r w:rsidRPr="00F5073C">
        <w:rPr>
          <w:lang w:val="fr-CA"/>
        </w:rPr>
        <w:t>CANB</w:t>
      </w:r>
      <w:r w:rsidR="00000CBE" w:rsidRPr="00F5073C">
        <w:rPr>
          <w:lang w:val="fr-CA"/>
        </w:rPr>
        <w:t>,</w:t>
      </w:r>
      <w:r w:rsidRPr="00F5073C">
        <w:rPr>
          <w:lang w:val="fr-CA"/>
        </w:rPr>
        <w:t xml:space="preserve"> utilisé pour stocker des objets numériques.</w:t>
      </w:r>
      <w:r w:rsidR="000C36C2">
        <w:rPr>
          <w:color w:val="000000"/>
          <w:lang w:val="fr-CA"/>
        </w:rPr>
        <w:t xml:space="preserve"> </w:t>
      </w:r>
      <w:r w:rsidRPr="00F5073C">
        <w:rPr>
          <w:lang w:val="fr-CA"/>
        </w:rPr>
        <w:t>** Remarque</w:t>
      </w:r>
      <w:r w:rsidR="000C36C2" w:rsidRPr="00F5073C">
        <w:rPr>
          <w:lang w:val="fr-CA"/>
        </w:rPr>
        <w:t> :</w:t>
      </w:r>
      <w:r w:rsidRPr="00F5073C">
        <w:rPr>
          <w:lang w:val="fr-CA"/>
        </w:rPr>
        <w:t xml:space="preserve"> Dans le contexte de </w:t>
      </w:r>
      <w:r w:rsidR="002B5676" w:rsidRPr="00F5073C">
        <w:rPr>
          <w:lang w:val="fr-CA"/>
        </w:rPr>
        <w:t>la présente</w:t>
      </w:r>
      <w:r w:rsidRPr="00F5073C">
        <w:rPr>
          <w:lang w:val="fr-CA"/>
        </w:rPr>
        <w:t xml:space="preserve"> politique,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ne fait pas référence au stockage des descriptions des documents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archives ou à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utilisé pour stocker les outils de recherche saisis ou téléversés dans la base de données.</w:t>
      </w:r>
    </w:p>
    <w:p w:rsidR="009A2F09" w:rsidRPr="000C36C2" w:rsidRDefault="009A2F09" w:rsidP="009A2F09">
      <w:pPr>
        <w:pStyle w:val="ListParagraph"/>
        <w:rPr>
          <w:lang w:val="fr-CA"/>
        </w:rPr>
      </w:pPr>
    </w:p>
    <w:p w:rsidR="00A56873" w:rsidRPr="000C36C2" w:rsidRDefault="00A56873" w:rsidP="00A50ED3">
      <w:pPr>
        <w:pStyle w:val="Heading2"/>
        <w:rPr>
          <w:lang w:val="fr-CA"/>
        </w:rPr>
      </w:pPr>
    </w:p>
    <w:p w:rsidR="00AB1940" w:rsidRPr="00B82BDD" w:rsidRDefault="003D613C" w:rsidP="00AB1940">
      <w:pPr>
        <w:pStyle w:val="Heading2"/>
        <w:numPr>
          <w:ilvl w:val="0"/>
          <w:numId w:val="5"/>
        </w:numPr>
        <w:rPr>
          <w:lang w:val="fr-CA"/>
        </w:rPr>
      </w:pPr>
      <w:r w:rsidRPr="00F5073C">
        <w:rPr>
          <w:color w:val="auto"/>
          <w:lang w:val="fr-CA"/>
        </w:rPr>
        <w:t>Examen de la politique</w:t>
      </w:r>
    </w:p>
    <w:p w:rsidR="006C0C2B" w:rsidRPr="000C36C2" w:rsidRDefault="003D613C" w:rsidP="00CD4701">
      <w:pPr>
        <w:rPr>
          <w:lang w:val="fr-CA"/>
        </w:rPr>
      </w:pPr>
      <w:r w:rsidRPr="00F5073C">
        <w:rPr>
          <w:lang w:val="fr-CA"/>
        </w:rPr>
        <w:t xml:space="preserve">Cette politique sera revue régulièrement par la conseillère en archivistique et par le comité exécutif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CANB.</w:t>
      </w:r>
    </w:p>
    <w:p w:rsidR="00CF53C9" w:rsidRPr="000C36C2" w:rsidRDefault="00CF53C9" w:rsidP="00CD4701">
      <w:pPr>
        <w:rPr>
          <w:lang w:val="fr-CA"/>
        </w:rPr>
      </w:pPr>
    </w:p>
    <w:p w:rsidR="00B82BDD" w:rsidRPr="00B82BDD" w:rsidRDefault="003D613C" w:rsidP="00B82BDD">
      <w:pPr>
        <w:pStyle w:val="Heading2"/>
        <w:numPr>
          <w:ilvl w:val="0"/>
          <w:numId w:val="5"/>
        </w:numPr>
        <w:rPr>
          <w:lang w:val="fr-CA"/>
        </w:rPr>
      </w:pPr>
      <w:r w:rsidRPr="00F5073C">
        <w:rPr>
          <w:color w:val="auto"/>
          <w:lang w:val="fr-CA"/>
        </w:rPr>
        <w:t>Rôles et responsabilités</w:t>
      </w:r>
    </w:p>
    <w:p w:rsidR="006C0C2B" w:rsidRPr="000C36C2" w:rsidRDefault="003D613C" w:rsidP="008B39AA">
      <w:pPr>
        <w:pStyle w:val="ListParagraph"/>
        <w:numPr>
          <w:ilvl w:val="1"/>
          <w:numId w:val="5"/>
        </w:numPr>
        <w:tabs>
          <w:tab w:val="left" w:pos="630"/>
        </w:tabs>
        <w:ind w:left="0" w:firstLine="0"/>
        <w:rPr>
          <w:lang w:val="fr-CA"/>
        </w:rPr>
      </w:pPr>
      <w:r w:rsidRPr="00F5073C">
        <w:rPr>
          <w:lang w:val="fr-CA"/>
        </w:rPr>
        <w:t xml:space="preserve">Il incombe à la conseillère en archivistique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 de faire respecter la présente politique par les membres institutionnels; de veiller à ce que les appels officiels des membres institutionnels soient transmis au comité exécutif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CANB, dans les meilleurs délais;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assurer la liaison avec le comité exécutif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 en ce qui concerne les appels officiels, en lui fournissant une recommandation sur la suppression des objets numériques;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adresser des avis concernant les suppressions imminentes et la confirmation des suppressions effectuées.</w:t>
      </w:r>
    </w:p>
    <w:p w:rsidR="006C0C2B" w:rsidRPr="000C36C2" w:rsidRDefault="003D613C" w:rsidP="008B39AA">
      <w:pPr>
        <w:pStyle w:val="ListParagraph"/>
        <w:numPr>
          <w:ilvl w:val="1"/>
          <w:numId w:val="5"/>
        </w:numPr>
        <w:tabs>
          <w:tab w:val="left" w:pos="630"/>
        </w:tabs>
        <w:ind w:left="0" w:firstLine="0"/>
        <w:rPr>
          <w:lang w:val="fr-CA"/>
        </w:rPr>
      </w:pPr>
      <w:r w:rsidRPr="00F5073C">
        <w:rPr>
          <w:lang w:val="fr-CA"/>
        </w:rPr>
        <w:t xml:space="preserve">Il incombe au comité exécutif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 de rendre la décision définitive en matière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appels officiels.</w:t>
      </w:r>
    </w:p>
    <w:p w:rsidR="006C0C2B" w:rsidRPr="000C36C2" w:rsidRDefault="003D613C" w:rsidP="008B39AA">
      <w:pPr>
        <w:pStyle w:val="ListParagraph"/>
        <w:numPr>
          <w:ilvl w:val="1"/>
          <w:numId w:val="5"/>
        </w:numPr>
        <w:tabs>
          <w:tab w:val="left" w:pos="630"/>
        </w:tabs>
        <w:ind w:left="0" w:firstLine="0"/>
        <w:rPr>
          <w:lang w:val="fr-CA"/>
        </w:rPr>
      </w:pPr>
      <w:r w:rsidRPr="00C63777">
        <w:rPr>
          <w:lang w:val="fr-FR"/>
        </w:rPr>
        <w:t xml:space="preserve">Il incombe à Artefactual Systems Inc. </w:t>
      </w:r>
      <w:r w:rsidRPr="00F5073C">
        <w:rPr>
          <w:lang w:val="fr-CA"/>
        </w:rPr>
        <w:t>(New Westminster, Colombie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Britannique)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héberger la base de données </w:t>
      </w:r>
      <w:r w:rsidR="000C36C2" w:rsidRPr="00F5073C">
        <w:rPr>
          <w:lang w:val="fr-CA"/>
        </w:rPr>
        <w:t>CANBArchives</w:t>
      </w:r>
      <w:r w:rsidRPr="00F5073C">
        <w:rPr>
          <w:lang w:val="fr-CA"/>
        </w:rPr>
        <w:t xml:space="preserve"> et tous les espaces de stockage qui y sont associés.</w:t>
      </w:r>
    </w:p>
    <w:p w:rsidR="00CF53C9" w:rsidRPr="000C36C2" w:rsidRDefault="00CF53C9" w:rsidP="00CF53C9">
      <w:pPr>
        <w:rPr>
          <w:lang w:val="fr-CA"/>
        </w:rPr>
      </w:pPr>
    </w:p>
    <w:p w:rsidR="00B82BDD" w:rsidRPr="00B82BDD" w:rsidRDefault="003D613C" w:rsidP="00B82BDD">
      <w:pPr>
        <w:pStyle w:val="Heading2"/>
        <w:numPr>
          <w:ilvl w:val="0"/>
          <w:numId w:val="5"/>
        </w:numPr>
      </w:pPr>
      <w:r w:rsidRPr="00F5073C">
        <w:rPr>
          <w:color w:val="auto"/>
          <w:lang w:val="fr-CA"/>
        </w:rPr>
        <w:t>Conséquences</w:t>
      </w:r>
    </w:p>
    <w:p w:rsidR="006C0C2B" w:rsidRPr="000C36C2" w:rsidRDefault="003D613C" w:rsidP="00CF53C9">
      <w:pPr>
        <w:rPr>
          <w:lang w:val="fr-CA"/>
        </w:rPr>
      </w:pPr>
      <w:r w:rsidRPr="00F5073C">
        <w:rPr>
          <w:lang w:val="fr-CA"/>
        </w:rPr>
        <w:t xml:space="preserve">La conseillère en archivistique et le comité exécutif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 peuvent supprimer des objets numériques dans l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espace de stockage supplémentaire en cas de non</w:t>
      </w:r>
      <w:r w:rsidR="000C36C2" w:rsidRPr="00F5073C">
        <w:rPr>
          <w:lang w:val="fr-CA"/>
        </w:rPr>
        <w:noBreakHyphen/>
      </w:r>
      <w:r w:rsidRPr="00F5073C">
        <w:rPr>
          <w:lang w:val="fr-CA"/>
        </w:rPr>
        <w:t>paiement des frais, sous réserve de la fourniture du préavis nécessaire et/ou en cas de refus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un appel.</w:t>
      </w:r>
    </w:p>
    <w:p w:rsidR="00CF53C9" w:rsidRPr="000C36C2" w:rsidRDefault="00CF53C9" w:rsidP="00CF53C9">
      <w:pPr>
        <w:rPr>
          <w:lang w:val="fr-CA"/>
        </w:rPr>
      </w:pPr>
    </w:p>
    <w:p w:rsidR="00B82BDD" w:rsidRPr="00B82BDD" w:rsidRDefault="003D613C" w:rsidP="00B82BDD">
      <w:pPr>
        <w:pStyle w:val="Heading2"/>
        <w:numPr>
          <w:ilvl w:val="0"/>
          <w:numId w:val="5"/>
        </w:numPr>
      </w:pPr>
      <w:r w:rsidRPr="00F5073C">
        <w:rPr>
          <w:color w:val="auto"/>
          <w:lang w:val="fr-CA"/>
        </w:rPr>
        <w:t>Demandes de renseignements</w:t>
      </w:r>
    </w:p>
    <w:p w:rsidR="000C36C2" w:rsidRDefault="003D613C" w:rsidP="00CF53C9">
      <w:pPr>
        <w:rPr>
          <w:color w:val="000000"/>
          <w:lang w:val="fr-CA"/>
        </w:rPr>
      </w:pPr>
      <w:r w:rsidRPr="00F5073C">
        <w:rPr>
          <w:lang w:val="fr-CA"/>
        </w:rPr>
        <w:t>Les questions sur la façon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>interpréter ou d</w:t>
      </w:r>
      <w:r w:rsidR="000C36C2" w:rsidRPr="00F5073C">
        <w:rPr>
          <w:lang w:val="fr-CA"/>
        </w:rPr>
        <w:t>’</w:t>
      </w:r>
      <w:r w:rsidRPr="00F5073C">
        <w:rPr>
          <w:lang w:val="fr-CA"/>
        </w:rPr>
        <w:t xml:space="preserve">appliquer cette politique doivent être adressées à la conseillère en archivistique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 et au comité exécutif.</w:t>
      </w:r>
    </w:p>
    <w:p w:rsidR="00A56873" w:rsidRPr="000C36C2" w:rsidRDefault="00A56873" w:rsidP="00CF53C9">
      <w:pPr>
        <w:rPr>
          <w:lang w:val="fr-CA"/>
        </w:rPr>
      </w:pP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>Politique créée : du</w:t>
      </w:r>
      <w:r w:rsidR="000C36C2" w:rsidRPr="00F5073C">
        <w:rPr>
          <w:lang w:val="fr-CA"/>
        </w:rPr>
        <w:t> 1</w:t>
      </w:r>
      <w:r w:rsidRPr="00F5073C">
        <w:rPr>
          <w:lang w:val="fr-CA"/>
        </w:rPr>
        <w:t>7 au</w:t>
      </w:r>
      <w:r w:rsidR="000C36C2" w:rsidRPr="00F5073C">
        <w:rPr>
          <w:lang w:val="fr-CA"/>
        </w:rPr>
        <w:t> 22 </w:t>
      </w:r>
      <w:r w:rsidRPr="00F5073C">
        <w:rPr>
          <w:lang w:val="fr-CA"/>
        </w:rPr>
        <w:t>février</w:t>
      </w:r>
      <w:r w:rsidR="000C36C2" w:rsidRPr="00F5073C">
        <w:rPr>
          <w:lang w:val="fr-CA"/>
        </w:rPr>
        <w:t> 2</w:t>
      </w:r>
      <w:r w:rsidRPr="00F5073C">
        <w:rPr>
          <w:lang w:val="fr-CA"/>
        </w:rPr>
        <w:t>021</w:t>
      </w: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 xml:space="preserve">Politique créée par : Kimberley Maguire, conseillère en archivistique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</w:t>
      </w: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>Politique approuvée le</w:t>
      </w:r>
      <w:r w:rsidR="000C36C2" w:rsidRPr="00F5073C">
        <w:rPr>
          <w:lang w:val="fr-CA"/>
        </w:rPr>
        <w:t> :</w:t>
      </w:r>
      <w:r w:rsidR="001F0DC4">
        <w:rPr>
          <w:lang w:val="fr-CA"/>
        </w:rPr>
        <w:t xml:space="preserve"> 10 mai 2021</w:t>
      </w: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>Approbation</w:t>
      </w:r>
      <w:r w:rsidR="000C36C2" w:rsidRPr="00F5073C">
        <w:rPr>
          <w:lang w:val="fr-CA"/>
        </w:rPr>
        <w:t> :</w:t>
      </w:r>
      <w:r w:rsidR="001F0DC4">
        <w:rPr>
          <w:lang w:val="fr-CA"/>
        </w:rPr>
        <w:t xml:space="preserve"> Par les membres du CANB aux AGA 2021</w:t>
      </w: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>Dernière révision</w:t>
      </w:r>
      <w:r w:rsidR="000C36C2" w:rsidRPr="00F5073C">
        <w:rPr>
          <w:lang w:val="fr-CA"/>
        </w:rPr>
        <w:t> :</w:t>
      </w:r>
      <w:r w:rsidRPr="00F5073C">
        <w:rPr>
          <w:lang w:val="fr-CA"/>
        </w:rPr>
        <w:t xml:space="preserve"> </w:t>
      </w:r>
      <w:r w:rsidR="000C36C2" w:rsidRPr="00F5073C">
        <w:rPr>
          <w:lang w:val="fr-CA"/>
        </w:rPr>
        <w:t>4 </w:t>
      </w:r>
      <w:r w:rsidRPr="00F5073C">
        <w:rPr>
          <w:lang w:val="fr-CA"/>
        </w:rPr>
        <w:t>mars</w:t>
      </w:r>
      <w:r w:rsidR="000C36C2" w:rsidRPr="00F5073C">
        <w:rPr>
          <w:lang w:val="fr-CA"/>
        </w:rPr>
        <w:t> 2</w:t>
      </w:r>
      <w:r w:rsidRPr="00F5073C">
        <w:rPr>
          <w:lang w:val="fr-CA"/>
        </w:rPr>
        <w:t>021</w:t>
      </w:r>
    </w:p>
    <w:p w:rsidR="006C0C2B" w:rsidRPr="000C36C2" w:rsidRDefault="003D613C" w:rsidP="00A56873">
      <w:pPr>
        <w:spacing w:after="0"/>
        <w:rPr>
          <w:lang w:val="fr-CA"/>
        </w:rPr>
      </w:pPr>
      <w:r w:rsidRPr="00F5073C">
        <w:rPr>
          <w:lang w:val="fr-CA"/>
        </w:rPr>
        <w:t>Révision</w:t>
      </w:r>
      <w:r w:rsidR="000C36C2" w:rsidRPr="00F5073C">
        <w:rPr>
          <w:lang w:val="fr-CA"/>
        </w:rPr>
        <w:t> :</w:t>
      </w:r>
      <w:r w:rsidRPr="00F5073C">
        <w:rPr>
          <w:lang w:val="fr-CA"/>
        </w:rPr>
        <w:t xml:space="preserve"> Kimberley Maguire, conseillère en archivistique </w:t>
      </w:r>
      <w:r w:rsidR="002B5676" w:rsidRPr="00F5073C">
        <w:rPr>
          <w:lang w:val="fr-CA"/>
        </w:rPr>
        <w:t>du</w:t>
      </w:r>
      <w:r w:rsidRPr="00F5073C">
        <w:rPr>
          <w:lang w:val="fr-CA"/>
        </w:rPr>
        <w:t xml:space="preserve"> CANB</w:t>
      </w:r>
    </w:p>
    <w:p w:rsidR="00A56873" w:rsidRPr="000C36C2" w:rsidRDefault="00A56873" w:rsidP="00CF53C9">
      <w:pPr>
        <w:rPr>
          <w:lang w:val="fr-CA"/>
        </w:rPr>
      </w:pPr>
    </w:p>
    <w:sectPr w:rsidR="00A56873" w:rsidRPr="000C3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D4E" w:rsidRDefault="008A1D4E" w:rsidP="00454EE0">
      <w:pPr>
        <w:spacing w:after="0" w:line="240" w:lineRule="auto"/>
      </w:pPr>
      <w:r>
        <w:separator/>
      </w:r>
    </w:p>
  </w:endnote>
  <w:endnote w:type="continuationSeparator" w:id="0">
    <w:p w:rsidR="008A1D4E" w:rsidRDefault="008A1D4E" w:rsidP="0045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D4E" w:rsidRDefault="008A1D4E" w:rsidP="00454EE0">
      <w:pPr>
        <w:spacing w:after="0" w:line="240" w:lineRule="auto"/>
      </w:pPr>
      <w:r>
        <w:separator/>
      </w:r>
    </w:p>
  </w:footnote>
  <w:footnote w:type="continuationSeparator" w:id="0">
    <w:p w:rsidR="008A1D4E" w:rsidRDefault="008A1D4E" w:rsidP="0045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E0" w:rsidRDefault="0045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559A"/>
    <w:multiLevelType w:val="hybridMultilevel"/>
    <w:tmpl w:val="7650554E"/>
    <w:lvl w:ilvl="0" w:tplc="FBFA315C">
      <w:start w:val="1"/>
      <w:numFmt w:val="decimal"/>
      <w:lvlText w:val="%1."/>
      <w:lvlJc w:val="left"/>
      <w:pPr>
        <w:ind w:left="720" w:hanging="360"/>
      </w:pPr>
    </w:lvl>
    <w:lvl w:ilvl="1" w:tplc="2250A600" w:tentative="1">
      <w:start w:val="1"/>
      <w:numFmt w:val="lowerLetter"/>
      <w:lvlText w:val="%2."/>
      <w:lvlJc w:val="left"/>
      <w:pPr>
        <w:ind w:left="1440" w:hanging="360"/>
      </w:pPr>
    </w:lvl>
    <w:lvl w:ilvl="2" w:tplc="C91AA686" w:tentative="1">
      <w:start w:val="1"/>
      <w:numFmt w:val="lowerRoman"/>
      <w:lvlText w:val="%3."/>
      <w:lvlJc w:val="right"/>
      <w:pPr>
        <w:ind w:left="2160" w:hanging="180"/>
      </w:pPr>
    </w:lvl>
    <w:lvl w:ilvl="3" w:tplc="00FC23D8" w:tentative="1">
      <w:start w:val="1"/>
      <w:numFmt w:val="decimal"/>
      <w:lvlText w:val="%4."/>
      <w:lvlJc w:val="left"/>
      <w:pPr>
        <w:ind w:left="2880" w:hanging="360"/>
      </w:pPr>
    </w:lvl>
    <w:lvl w:ilvl="4" w:tplc="8BDC0862" w:tentative="1">
      <w:start w:val="1"/>
      <w:numFmt w:val="lowerLetter"/>
      <w:lvlText w:val="%5."/>
      <w:lvlJc w:val="left"/>
      <w:pPr>
        <w:ind w:left="3600" w:hanging="360"/>
      </w:pPr>
    </w:lvl>
    <w:lvl w:ilvl="5" w:tplc="FE92EFC8" w:tentative="1">
      <w:start w:val="1"/>
      <w:numFmt w:val="lowerRoman"/>
      <w:lvlText w:val="%6."/>
      <w:lvlJc w:val="right"/>
      <w:pPr>
        <w:ind w:left="4320" w:hanging="180"/>
      </w:pPr>
    </w:lvl>
    <w:lvl w:ilvl="6" w:tplc="8EC82550" w:tentative="1">
      <w:start w:val="1"/>
      <w:numFmt w:val="decimal"/>
      <w:lvlText w:val="%7."/>
      <w:lvlJc w:val="left"/>
      <w:pPr>
        <w:ind w:left="5040" w:hanging="360"/>
      </w:pPr>
    </w:lvl>
    <w:lvl w:ilvl="7" w:tplc="DDAA6B68" w:tentative="1">
      <w:start w:val="1"/>
      <w:numFmt w:val="lowerLetter"/>
      <w:lvlText w:val="%8."/>
      <w:lvlJc w:val="left"/>
      <w:pPr>
        <w:ind w:left="5760" w:hanging="360"/>
      </w:pPr>
    </w:lvl>
    <w:lvl w:ilvl="8" w:tplc="FE26B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C06"/>
    <w:multiLevelType w:val="hybridMultilevel"/>
    <w:tmpl w:val="427288A0"/>
    <w:lvl w:ilvl="0" w:tplc="DACEC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8B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A8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CA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28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6B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21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E1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61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39E0"/>
    <w:multiLevelType w:val="hybridMultilevel"/>
    <w:tmpl w:val="22126F9C"/>
    <w:lvl w:ilvl="0" w:tplc="32068BB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52B69A8C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5FE42EA0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E128364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A58E56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DD98C59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72C310A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D63A2EFA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B38A2BE6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4507EAA"/>
    <w:multiLevelType w:val="multilevel"/>
    <w:tmpl w:val="12DE29D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53B229E"/>
    <w:multiLevelType w:val="hybridMultilevel"/>
    <w:tmpl w:val="64602750"/>
    <w:lvl w:ilvl="0" w:tplc="CF629494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75920054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F47A9302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75C44B6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5D10C068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5FAACBA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C7C20D08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5440AA4A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77686950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2A"/>
    <w:rsid w:val="00000CBE"/>
    <w:rsid w:val="000915BA"/>
    <w:rsid w:val="000B08DE"/>
    <w:rsid w:val="000C36C2"/>
    <w:rsid w:val="00177220"/>
    <w:rsid w:val="001E571A"/>
    <w:rsid w:val="001F0DC4"/>
    <w:rsid w:val="002529D0"/>
    <w:rsid w:val="0025567E"/>
    <w:rsid w:val="0029228C"/>
    <w:rsid w:val="002A112A"/>
    <w:rsid w:val="002A728B"/>
    <w:rsid w:val="002B14DE"/>
    <w:rsid w:val="002B5676"/>
    <w:rsid w:val="002D2448"/>
    <w:rsid w:val="002F7485"/>
    <w:rsid w:val="0031038F"/>
    <w:rsid w:val="00341B47"/>
    <w:rsid w:val="0038099A"/>
    <w:rsid w:val="003D613C"/>
    <w:rsid w:val="003F4270"/>
    <w:rsid w:val="00406D88"/>
    <w:rsid w:val="00454EE0"/>
    <w:rsid w:val="00491A91"/>
    <w:rsid w:val="004B4FC3"/>
    <w:rsid w:val="004D77F4"/>
    <w:rsid w:val="004E405A"/>
    <w:rsid w:val="0058257F"/>
    <w:rsid w:val="005B3EED"/>
    <w:rsid w:val="00631909"/>
    <w:rsid w:val="00661B5A"/>
    <w:rsid w:val="006B4F53"/>
    <w:rsid w:val="006C0C2B"/>
    <w:rsid w:val="006D6D3D"/>
    <w:rsid w:val="00774897"/>
    <w:rsid w:val="007E3471"/>
    <w:rsid w:val="00802C85"/>
    <w:rsid w:val="00821939"/>
    <w:rsid w:val="00857604"/>
    <w:rsid w:val="0086698A"/>
    <w:rsid w:val="00895ED4"/>
    <w:rsid w:val="008A1D4E"/>
    <w:rsid w:val="008A4456"/>
    <w:rsid w:val="008B39AA"/>
    <w:rsid w:val="008B5465"/>
    <w:rsid w:val="008D5381"/>
    <w:rsid w:val="008D6E80"/>
    <w:rsid w:val="008F62BA"/>
    <w:rsid w:val="009A2F09"/>
    <w:rsid w:val="009C189A"/>
    <w:rsid w:val="009F4431"/>
    <w:rsid w:val="00A052A9"/>
    <w:rsid w:val="00A131EF"/>
    <w:rsid w:val="00A25E35"/>
    <w:rsid w:val="00A35629"/>
    <w:rsid w:val="00A3690F"/>
    <w:rsid w:val="00A472C2"/>
    <w:rsid w:val="00A50ED3"/>
    <w:rsid w:val="00A56873"/>
    <w:rsid w:val="00A679B7"/>
    <w:rsid w:val="00AA448E"/>
    <w:rsid w:val="00AB1940"/>
    <w:rsid w:val="00AB1E30"/>
    <w:rsid w:val="00B02AFE"/>
    <w:rsid w:val="00B36A04"/>
    <w:rsid w:val="00B64A08"/>
    <w:rsid w:val="00B82BDD"/>
    <w:rsid w:val="00B923B6"/>
    <w:rsid w:val="00BB5E4A"/>
    <w:rsid w:val="00C30AFC"/>
    <w:rsid w:val="00C63777"/>
    <w:rsid w:val="00C64C90"/>
    <w:rsid w:val="00CC2F02"/>
    <w:rsid w:val="00CD4701"/>
    <w:rsid w:val="00CE2F30"/>
    <w:rsid w:val="00CF53C9"/>
    <w:rsid w:val="00CF53D1"/>
    <w:rsid w:val="00D60502"/>
    <w:rsid w:val="00D7580E"/>
    <w:rsid w:val="00DB5B79"/>
    <w:rsid w:val="00DE2B18"/>
    <w:rsid w:val="00E26B3F"/>
    <w:rsid w:val="00E56A2A"/>
    <w:rsid w:val="00E80C9E"/>
    <w:rsid w:val="00E86FB9"/>
    <w:rsid w:val="00F35206"/>
    <w:rsid w:val="00F5073C"/>
    <w:rsid w:val="00F70214"/>
    <w:rsid w:val="00F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5B51"/>
  <w15:chartTrackingRefBased/>
  <w15:docId w15:val="{B8F36DD6-E057-4407-9843-E263D0E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09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31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56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08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14"/>
    <w:rPr>
      <w:rFonts w:ascii="Segoe UI" w:hAnsi="Segoe UI" w:cs="Segoe UI"/>
      <w:sz w:val="18"/>
      <w:szCs w:val="18"/>
    </w:rPr>
  </w:style>
  <w:style w:type="character" w:customStyle="1" w:styleId="fusionSegment">
    <w:name w:val="fusionSegment"/>
    <w:rsid w:val="00AB1940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fusionTerm">
    <w:name w:val="fusionTerm"/>
    <w:rsid w:val="00AB1940"/>
    <w:rPr>
      <w:color w:val="FF6600"/>
      <w:sz w:val="24"/>
    </w:rPr>
  </w:style>
  <w:style w:type="paragraph" w:styleId="Header">
    <w:name w:val="header"/>
    <w:basedOn w:val="Normal"/>
    <w:link w:val="HeaderChar"/>
    <w:uiPriority w:val="99"/>
    <w:unhideWhenUsed/>
    <w:rsid w:val="0045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E0"/>
  </w:style>
  <w:style w:type="paragraph" w:styleId="Footer">
    <w:name w:val="footer"/>
    <w:basedOn w:val="Normal"/>
    <w:link w:val="FooterChar"/>
    <w:uiPriority w:val="99"/>
    <w:unhideWhenUsed/>
    <w:rsid w:val="0045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Maguire, Kimberley (FTB/FCT)</dc:creator>
  <cp:lastModifiedBy>Maguire, Kimberley (FTB/FCT)</cp:lastModifiedBy>
  <cp:revision>5</cp:revision>
  <cp:lastPrinted>2021-03-08T19:57:00Z</cp:lastPrinted>
  <dcterms:created xsi:type="dcterms:W3CDTF">2021-03-17T15:27:00Z</dcterms:created>
  <dcterms:modified xsi:type="dcterms:W3CDTF">2021-05-10T18:01:00Z</dcterms:modified>
</cp:coreProperties>
</file>